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CFB53" w14:textId="3F76E37C" w:rsidR="0080294B" w:rsidRPr="007A395D" w:rsidRDefault="00E558C3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7A395D">
        <w:rPr>
          <w:rFonts w:ascii="Calibri" w:hAnsi="Calibri"/>
        </w:rPr>
        <w:t>Input paper f</w:t>
      </w:r>
      <w:r w:rsidR="00717A6A">
        <w:rPr>
          <w:rFonts w:ascii="Calibri" w:hAnsi="Calibri"/>
        </w:rPr>
        <w:t>or the following Committee(s):</w:t>
      </w:r>
      <w:r w:rsidR="00717A6A">
        <w:rPr>
          <w:rFonts w:ascii="Calibri" w:hAnsi="Calibri"/>
        </w:rPr>
        <w:tab/>
      </w:r>
      <w:r w:rsidR="00717A6A">
        <w:rPr>
          <w:rFonts w:ascii="Calibri" w:hAnsi="Calibri"/>
        </w:rPr>
        <w:tab/>
      </w:r>
      <w:r w:rsidR="00717A6A">
        <w:rPr>
          <w:rFonts w:ascii="Calibri" w:hAnsi="Calibri"/>
        </w:rPr>
        <w:tab/>
      </w:r>
      <w:r w:rsidRPr="007A395D">
        <w:rPr>
          <w:rFonts w:ascii="Calibri" w:hAnsi="Calibri"/>
          <w:sz w:val="18"/>
          <w:szCs w:val="18"/>
        </w:rPr>
        <w:tab/>
      </w:r>
      <w:r w:rsidRPr="007A395D">
        <w:rPr>
          <w:rFonts w:ascii="Calibri" w:hAnsi="Calibri"/>
        </w:rPr>
        <w:tab/>
        <w:t>Purpose of paper:</w:t>
      </w:r>
    </w:p>
    <w:p w14:paraId="78786733" w14:textId="6E7DB3EB" w:rsidR="0080294B" w:rsidRPr="00AC3F6E" w:rsidRDefault="008320D7" w:rsidP="00037DF4">
      <w:pPr>
        <w:pStyle w:val="BodyText"/>
        <w:tabs>
          <w:tab w:val="left" w:pos="1843"/>
        </w:tabs>
        <w:rPr>
          <w:rFonts w:ascii="Calibri" w:hAnsi="Calibri" w:cs="Arial"/>
          <w:sz w:val="24"/>
          <w:szCs w:val="24"/>
        </w:rPr>
      </w:pPr>
      <w:proofErr w:type="gramStart"/>
      <w:r w:rsidRPr="00AC3F6E">
        <w:rPr>
          <w:rFonts w:ascii="Calibri" w:hAnsi="Calibri" w:cs="Arial"/>
          <w:b/>
          <w:sz w:val="24"/>
          <w:szCs w:val="24"/>
        </w:rPr>
        <w:t xml:space="preserve">□ </w:t>
      </w:r>
      <w:r w:rsidR="0080294B" w:rsidRPr="00AC3F6E">
        <w:rPr>
          <w:rFonts w:ascii="Calibri" w:hAnsi="Calibri" w:cs="Arial"/>
          <w:sz w:val="24"/>
          <w:szCs w:val="24"/>
        </w:rPr>
        <w:t xml:space="preserve"> </w:t>
      </w:r>
      <w:r w:rsidR="0080294B" w:rsidRPr="00AC3F6E">
        <w:rPr>
          <w:rFonts w:ascii="Calibri" w:hAnsi="Calibri" w:cs="Arial"/>
        </w:rPr>
        <w:t>ARM</w:t>
      </w:r>
      <w:proofErr w:type="gramEnd"/>
      <w:r w:rsidR="00037DF4" w:rsidRPr="00AC3F6E">
        <w:rPr>
          <w:rFonts w:ascii="Calibri" w:hAnsi="Calibri" w:cs="Arial"/>
        </w:rPr>
        <w:tab/>
      </w:r>
      <w:proofErr w:type="gramStart"/>
      <w:r w:rsidR="0080294B" w:rsidRPr="00AC3F6E">
        <w:rPr>
          <w:rFonts w:ascii="Calibri" w:hAnsi="Calibri" w:cs="Arial"/>
          <w:b/>
          <w:sz w:val="24"/>
          <w:szCs w:val="24"/>
        </w:rPr>
        <w:t>□</w:t>
      </w:r>
      <w:r w:rsidR="0080294B" w:rsidRPr="00AC3F6E">
        <w:rPr>
          <w:rFonts w:ascii="Calibri" w:hAnsi="Calibri" w:cs="Arial"/>
          <w:sz w:val="24"/>
          <w:szCs w:val="24"/>
        </w:rPr>
        <w:t xml:space="preserve">  </w:t>
      </w:r>
      <w:r w:rsidR="0080294B" w:rsidRPr="00AC3F6E">
        <w:rPr>
          <w:rFonts w:ascii="Calibri" w:hAnsi="Calibri" w:cs="Arial"/>
        </w:rPr>
        <w:t>ENG</w:t>
      </w:r>
      <w:proofErr w:type="gramEnd"/>
      <w:r w:rsidR="0080294B" w:rsidRPr="00AC3F6E">
        <w:rPr>
          <w:rFonts w:ascii="Calibri" w:hAnsi="Calibri" w:cs="Arial"/>
        </w:rPr>
        <w:tab/>
      </w:r>
      <w:r w:rsidR="0080294B" w:rsidRPr="00AC3F6E">
        <w:rPr>
          <w:rFonts w:ascii="Calibri" w:hAnsi="Calibri" w:cs="Arial"/>
        </w:rPr>
        <w:tab/>
      </w:r>
      <w:proofErr w:type="gramStart"/>
      <w:r w:rsidR="00046887" w:rsidRPr="00AC3F6E">
        <w:rPr>
          <w:rFonts w:ascii="Calibri" w:hAnsi="Calibri" w:cs="Arial"/>
          <w:bCs/>
          <w:sz w:val="24"/>
          <w:szCs w:val="24"/>
        </w:rPr>
        <w:t>□</w:t>
      </w:r>
      <w:r w:rsidR="0080294B" w:rsidRPr="00AC3F6E">
        <w:rPr>
          <w:rFonts w:ascii="Calibri" w:hAnsi="Calibri" w:cs="Arial"/>
          <w:bCs/>
          <w:sz w:val="24"/>
          <w:szCs w:val="24"/>
        </w:rPr>
        <w:t xml:space="preserve">  </w:t>
      </w:r>
      <w:r w:rsidR="0080294B" w:rsidRPr="00AC3F6E">
        <w:rPr>
          <w:rFonts w:ascii="Calibri" w:hAnsi="Calibri" w:cs="Arial"/>
          <w:bCs/>
        </w:rPr>
        <w:t>PAP</w:t>
      </w:r>
      <w:proofErr w:type="gramEnd"/>
      <w:r w:rsidR="0080294B" w:rsidRPr="00AC3F6E">
        <w:rPr>
          <w:rFonts w:ascii="Calibri" w:hAnsi="Calibri" w:cs="Arial"/>
          <w:sz w:val="24"/>
          <w:szCs w:val="24"/>
        </w:rPr>
        <w:tab/>
      </w:r>
      <w:r w:rsidR="0080294B" w:rsidRPr="00AC3F6E">
        <w:rPr>
          <w:rFonts w:ascii="Calibri" w:hAnsi="Calibri" w:cs="Arial"/>
          <w:sz w:val="24"/>
          <w:szCs w:val="24"/>
        </w:rPr>
        <w:tab/>
      </w:r>
      <w:r w:rsidR="00037DF4" w:rsidRPr="00AC3F6E">
        <w:rPr>
          <w:rFonts w:ascii="Calibri" w:hAnsi="Calibri" w:cs="Arial"/>
          <w:sz w:val="24"/>
          <w:szCs w:val="24"/>
        </w:rPr>
        <w:tab/>
      </w:r>
      <w:r w:rsidR="00037DF4" w:rsidRPr="00AC3F6E">
        <w:rPr>
          <w:rFonts w:ascii="Calibri" w:hAnsi="Calibri" w:cs="Arial"/>
          <w:sz w:val="24"/>
          <w:szCs w:val="24"/>
        </w:rPr>
        <w:tab/>
      </w:r>
      <w:r w:rsidR="00037DF4" w:rsidRPr="00AC3F6E">
        <w:rPr>
          <w:rFonts w:ascii="Calibri" w:hAnsi="Calibri" w:cs="Arial"/>
          <w:sz w:val="24"/>
          <w:szCs w:val="24"/>
        </w:rPr>
        <w:tab/>
      </w:r>
      <w:r w:rsidR="005F1B75" w:rsidRPr="00AC3F6E">
        <w:rPr>
          <w:rFonts w:ascii="Calibri" w:hAnsi="Calibri" w:cs="Arial"/>
          <w:b/>
          <w:sz w:val="24"/>
          <w:szCs w:val="24"/>
        </w:rPr>
        <w:t>□</w:t>
      </w:r>
      <w:r w:rsidR="0080294B" w:rsidRPr="00AC3F6E">
        <w:rPr>
          <w:rFonts w:ascii="Calibri" w:hAnsi="Calibri" w:cs="Arial"/>
          <w:sz w:val="24"/>
          <w:szCs w:val="24"/>
        </w:rPr>
        <w:t xml:space="preserve"> Input</w:t>
      </w:r>
    </w:p>
    <w:p w14:paraId="0BC79547" w14:textId="2009E2C8" w:rsidR="0080294B" w:rsidRPr="00AC3F6E" w:rsidRDefault="0080294B" w:rsidP="00037DF4">
      <w:pPr>
        <w:pStyle w:val="BodyText"/>
        <w:tabs>
          <w:tab w:val="left" w:pos="1843"/>
        </w:tabs>
        <w:rPr>
          <w:rFonts w:ascii="Calibri" w:hAnsi="Calibri"/>
        </w:rPr>
      </w:pPr>
      <w:proofErr w:type="gramStart"/>
      <w:r w:rsidRPr="00AC3F6E">
        <w:rPr>
          <w:rFonts w:ascii="Calibri" w:hAnsi="Calibri" w:cs="Arial"/>
          <w:b/>
          <w:sz w:val="24"/>
          <w:szCs w:val="24"/>
        </w:rPr>
        <w:t>□</w:t>
      </w:r>
      <w:r w:rsidRPr="00AC3F6E">
        <w:rPr>
          <w:rFonts w:ascii="Calibri" w:hAnsi="Calibri" w:cs="Arial"/>
          <w:sz w:val="24"/>
          <w:szCs w:val="24"/>
        </w:rPr>
        <w:t xml:space="preserve">  </w:t>
      </w:r>
      <w:r w:rsidRPr="00AC3F6E">
        <w:rPr>
          <w:rFonts w:ascii="Calibri" w:hAnsi="Calibri" w:cs="Arial"/>
        </w:rPr>
        <w:t>ENAV</w:t>
      </w:r>
      <w:proofErr w:type="gramEnd"/>
      <w:r w:rsidR="00051864" w:rsidRPr="00AC3F6E">
        <w:rPr>
          <w:rFonts w:ascii="Calibri" w:hAnsi="Calibri" w:cs="Arial"/>
          <w:b/>
          <w:sz w:val="24"/>
          <w:szCs w:val="24"/>
        </w:rPr>
        <w:tab/>
      </w:r>
      <w:proofErr w:type="gramStart"/>
      <w:r w:rsidR="008320D7" w:rsidRPr="00AC3F6E">
        <w:rPr>
          <w:rFonts w:ascii="Calibri" w:hAnsi="Calibri" w:cs="Arial"/>
          <w:b/>
          <w:sz w:val="24"/>
          <w:szCs w:val="24"/>
        </w:rPr>
        <w:t>x</w:t>
      </w:r>
      <w:r w:rsidRPr="00AC3F6E">
        <w:rPr>
          <w:rFonts w:ascii="Calibri" w:hAnsi="Calibri" w:cs="Arial"/>
          <w:sz w:val="24"/>
          <w:szCs w:val="24"/>
        </w:rPr>
        <w:t xml:space="preserve">  </w:t>
      </w:r>
      <w:r w:rsidR="003D2DC1" w:rsidRPr="00AC3F6E">
        <w:rPr>
          <w:rFonts w:ascii="Calibri" w:hAnsi="Calibri" w:cs="Arial"/>
        </w:rPr>
        <w:t>VTS</w:t>
      </w:r>
      <w:proofErr w:type="gramEnd"/>
      <w:r w:rsidRPr="00AC3F6E">
        <w:rPr>
          <w:rFonts w:ascii="Calibri" w:hAnsi="Calibri" w:cs="Arial"/>
          <w:sz w:val="24"/>
          <w:szCs w:val="24"/>
        </w:rPr>
        <w:tab/>
      </w:r>
      <w:r w:rsidRPr="00AC3F6E">
        <w:rPr>
          <w:rFonts w:ascii="Calibri" w:hAnsi="Calibri" w:cs="Arial"/>
          <w:sz w:val="24"/>
          <w:szCs w:val="24"/>
        </w:rPr>
        <w:tab/>
      </w:r>
      <w:r w:rsidRPr="00AC3F6E">
        <w:rPr>
          <w:rFonts w:ascii="Calibri" w:hAnsi="Calibri" w:cs="Arial"/>
          <w:sz w:val="24"/>
          <w:szCs w:val="24"/>
        </w:rPr>
        <w:tab/>
      </w:r>
      <w:r w:rsidRPr="00AC3F6E">
        <w:rPr>
          <w:rFonts w:ascii="Calibri" w:hAnsi="Calibri" w:cs="Arial"/>
          <w:sz w:val="24"/>
          <w:szCs w:val="24"/>
        </w:rPr>
        <w:tab/>
      </w:r>
      <w:r w:rsidRPr="00AC3F6E">
        <w:rPr>
          <w:rFonts w:ascii="Calibri" w:hAnsi="Calibri" w:cs="Arial"/>
          <w:sz w:val="24"/>
          <w:szCs w:val="24"/>
        </w:rPr>
        <w:tab/>
      </w:r>
      <w:r w:rsidR="00037DF4" w:rsidRPr="00AC3F6E">
        <w:rPr>
          <w:rFonts w:ascii="Calibri" w:hAnsi="Calibri" w:cs="Arial"/>
          <w:sz w:val="24"/>
          <w:szCs w:val="24"/>
        </w:rPr>
        <w:tab/>
      </w:r>
      <w:r w:rsidR="00037DF4" w:rsidRPr="00AC3F6E">
        <w:rPr>
          <w:rFonts w:ascii="Calibri" w:hAnsi="Calibri" w:cs="Arial"/>
          <w:sz w:val="24"/>
          <w:szCs w:val="24"/>
        </w:rPr>
        <w:tab/>
      </w:r>
      <w:r w:rsidR="005F1B75" w:rsidRPr="00154D83">
        <w:rPr>
          <w:rFonts w:ascii="Calibri" w:hAnsi="Calibri" w:cs="Arial"/>
          <w:b/>
          <w:sz w:val="24"/>
          <w:szCs w:val="24"/>
        </w:rPr>
        <w:sym w:font="Wingdings 2" w:char="F050"/>
      </w:r>
      <w:r w:rsidR="00154D83" w:rsidRPr="00AC3F6E">
        <w:rPr>
          <w:rFonts w:ascii="Calibri" w:hAnsi="Calibri" w:cs="Arial"/>
          <w:sz w:val="24"/>
          <w:szCs w:val="24"/>
        </w:rPr>
        <w:t xml:space="preserve">  </w:t>
      </w:r>
      <w:r w:rsidRPr="00AC3F6E">
        <w:rPr>
          <w:rFonts w:ascii="Calibri" w:hAnsi="Calibri" w:cs="Arial"/>
          <w:b/>
          <w:sz w:val="24"/>
          <w:szCs w:val="24"/>
        </w:rPr>
        <w:t>Information</w:t>
      </w:r>
    </w:p>
    <w:p w14:paraId="3E1C02C4" w14:textId="77777777" w:rsidR="0080294B" w:rsidRPr="00AC3F6E" w:rsidRDefault="0080294B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4DD25FD9" w14:textId="4ED0B57A" w:rsidR="00A446C9" w:rsidRPr="00AC3F6E" w:rsidRDefault="00A446C9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AC3F6E">
        <w:rPr>
          <w:rFonts w:ascii="Calibri" w:hAnsi="Calibri"/>
        </w:rPr>
        <w:t>Agenda item</w:t>
      </w:r>
      <w:r w:rsidR="001C44A3" w:rsidRPr="00AC3F6E">
        <w:rPr>
          <w:rFonts w:ascii="Calibri" w:hAnsi="Calibri"/>
        </w:rPr>
        <w:tab/>
      </w:r>
      <w:r w:rsidR="00717A6A" w:rsidRPr="00AC3F6E">
        <w:rPr>
          <w:rFonts w:ascii="Calibri" w:hAnsi="Calibri"/>
        </w:rPr>
        <w:tab/>
      </w:r>
      <w:r w:rsidR="00717A6A" w:rsidRPr="00AC3F6E">
        <w:rPr>
          <w:rFonts w:ascii="Calibri" w:hAnsi="Calibri"/>
        </w:rPr>
        <w:tab/>
      </w:r>
      <w:r w:rsidR="00345D26" w:rsidRPr="00AC3F6E">
        <w:rPr>
          <w:rFonts w:ascii="Calibri" w:hAnsi="Calibri"/>
        </w:rPr>
        <w:t>7</w:t>
      </w:r>
      <w:r w:rsidR="00D91BEA" w:rsidRPr="00AC3F6E">
        <w:rPr>
          <w:rFonts w:ascii="Calibri" w:hAnsi="Calibri"/>
        </w:rPr>
        <w:t>.</w:t>
      </w:r>
      <w:r w:rsidR="00630DE6">
        <w:rPr>
          <w:rFonts w:ascii="Calibri" w:hAnsi="Calibri"/>
        </w:rPr>
        <w:t>1</w:t>
      </w:r>
    </w:p>
    <w:p w14:paraId="01FC5420" w14:textId="07905BEA" w:rsidR="00362CD9" w:rsidRPr="00F22203" w:rsidRDefault="00362CD9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7A395D">
        <w:rPr>
          <w:rFonts w:ascii="Calibri" w:hAnsi="Calibri"/>
        </w:rPr>
        <w:t>Author(s)</w:t>
      </w:r>
      <w:r w:rsidR="00FE5674" w:rsidRPr="007A395D">
        <w:rPr>
          <w:rFonts w:ascii="Calibri" w:hAnsi="Calibri"/>
        </w:rPr>
        <w:t xml:space="preserve"> / Submitter(s)</w:t>
      </w:r>
      <w:r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717A6A">
        <w:rPr>
          <w:rFonts w:ascii="Calibri" w:hAnsi="Calibri"/>
        </w:rPr>
        <w:t>Secretariat</w:t>
      </w:r>
    </w:p>
    <w:p w14:paraId="66A2B5BA" w14:textId="77777777" w:rsidR="00343F4C" w:rsidRPr="007A395D" w:rsidRDefault="00343F4C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4B167C05" w14:textId="7520BE9C" w:rsidR="00A34B6F" w:rsidRDefault="00565595" w:rsidP="00565595">
      <w:pPr>
        <w:pStyle w:val="Title"/>
        <w:tabs>
          <w:tab w:val="center" w:pos="4890"/>
          <w:tab w:val="left" w:pos="7450"/>
        </w:tabs>
        <w:jc w:val="left"/>
        <w:rPr>
          <w:rFonts w:asciiTheme="minorHAnsi" w:hAnsiTheme="minorHAnsi"/>
          <w:color w:val="00558C"/>
        </w:rPr>
      </w:pPr>
      <w:r>
        <w:rPr>
          <w:rFonts w:asciiTheme="minorHAnsi" w:hAnsiTheme="minorHAnsi"/>
          <w:color w:val="00558C"/>
        </w:rPr>
        <w:tab/>
      </w:r>
      <w:r w:rsidR="005F15E1">
        <w:rPr>
          <w:rFonts w:asciiTheme="minorHAnsi" w:hAnsiTheme="minorHAnsi"/>
          <w:color w:val="00558C"/>
        </w:rPr>
        <w:t>Working</w:t>
      </w:r>
      <w:r w:rsidR="005F1B75">
        <w:rPr>
          <w:rFonts w:asciiTheme="minorHAnsi" w:hAnsiTheme="minorHAnsi"/>
          <w:color w:val="00558C"/>
        </w:rPr>
        <w:t xml:space="preserve"> Paper</w:t>
      </w:r>
      <w:r w:rsidR="00A40C9F">
        <w:rPr>
          <w:rFonts w:asciiTheme="minorHAnsi" w:hAnsiTheme="minorHAnsi"/>
          <w:color w:val="00558C"/>
        </w:rPr>
        <w:t xml:space="preserve"> List</w:t>
      </w:r>
      <w:r>
        <w:rPr>
          <w:rFonts w:asciiTheme="minorHAnsi" w:hAnsiTheme="minorHAnsi"/>
          <w:color w:val="00558C"/>
        </w:rPr>
        <w:tab/>
      </w:r>
    </w:p>
    <w:p w14:paraId="59046529" w14:textId="5F5E2074" w:rsidR="007755F5" w:rsidRPr="007755F5" w:rsidRDefault="001E26C8" w:rsidP="007755F5">
      <w:pPr>
        <w:pStyle w:val="Foo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Working papers from </w:t>
      </w:r>
      <w:r w:rsidR="00305F3A">
        <w:rPr>
          <w:rFonts w:asciiTheme="minorHAnsi" w:hAnsiTheme="minorHAnsi" w:cstheme="minorHAnsi"/>
        </w:rPr>
        <w:t>VTS5</w:t>
      </w:r>
      <w:r w:rsidR="00DA43D1">
        <w:rPr>
          <w:rFonts w:asciiTheme="minorHAnsi" w:hAnsiTheme="minorHAnsi" w:cstheme="minorHAnsi"/>
        </w:rPr>
        <w:t>9</w:t>
      </w:r>
      <w:r w:rsidR="00A05175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are</w:t>
      </w:r>
      <w:r w:rsidR="00606825">
        <w:rPr>
          <w:rFonts w:asciiTheme="minorHAnsi" w:hAnsiTheme="minorHAnsi" w:cstheme="minorHAnsi"/>
        </w:rPr>
        <w:t xml:space="preserve"> input to this meeting also. They are numbered as output from </w:t>
      </w:r>
      <w:r w:rsidR="00305F3A">
        <w:rPr>
          <w:rFonts w:asciiTheme="minorHAnsi" w:hAnsiTheme="minorHAnsi" w:cstheme="minorHAnsi"/>
        </w:rPr>
        <w:t>VTS5</w:t>
      </w:r>
      <w:r w:rsidR="00DA43D1">
        <w:rPr>
          <w:rFonts w:asciiTheme="minorHAnsi" w:hAnsiTheme="minorHAnsi" w:cstheme="minorHAnsi"/>
        </w:rPr>
        <w:t>9</w:t>
      </w:r>
      <w:r w:rsidR="00606825">
        <w:rPr>
          <w:rFonts w:asciiTheme="minorHAnsi" w:hAnsiTheme="minorHAnsi" w:cstheme="minorHAnsi"/>
        </w:rPr>
        <w:t xml:space="preserve">. </w:t>
      </w:r>
    </w:p>
    <w:p w14:paraId="35EE61D2" w14:textId="77777777" w:rsidR="008E5A9C" w:rsidRDefault="008E5A9C" w:rsidP="00DB7F2B">
      <w:pPr>
        <w:tabs>
          <w:tab w:val="left" w:pos="305"/>
        </w:tabs>
        <w:rPr>
          <w:rFonts w:asciiTheme="minorHAnsi" w:hAnsiTheme="minorHAnsi"/>
          <w:color w:val="00558C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1"/>
        <w:gridCol w:w="1054"/>
        <w:gridCol w:w="6324"/>
        <w:gridCol w:w="706"/>
        <w:gridCol w:w="836"/>
      </w:tblGrid>
      <w:tr w:rsidR="00C27194" w:rsidRPr="00C27194" w14:paraId="743C671B" w14:textId="77777777" w:rsidTr="00C27194">
        <w:trPr>
          <w:trHeight w:val="986"/>
          <w:tblHeader/>
        </w:trPr>
        <w:tc>
          <w:tcPr>
            <w:tcW w:w="1080" w:type="dxa"/>
            <w:shd w:val="clear" w:color="auto" w:fill="4F81BD" w:themeFill="accent1"/>
            <w:textDirection w:val="btLr"/>
            <w:hideMark/>
          </w:tcPr>
          <w:p w14:paraId="13946826" w14:textId="77777777" w:rsidR="00C27194" w:rsidRPr="00C27194" w:rsidRDefault="00C27194" w:rsidP="00C27194">
            <w:pPr>
              <w:pStyle w:val="BodyText"/>
              <w:jc w:val="center"/>
              <w:rPr>
                <w:b/>
                <w:bCs/>
                <w:color w:val="FFFFFF" w:themeColor="background1"/>
                <w:lang w:eastAsia="de-DE"/>
              </w:rPr>
            </w:pPr>
            <w:r w:rsidRPr="00C27194">
              <w:rPr>
                <w:b/>
                <w:bCs/>
                <w:color w:val="FFFFFF" w:themeColor="background1"/>
                <w:lang w:eastAsia="de-DE"/>
              </w:rPr>
              <w:t>Meeting</w:t>
            </w:r>
          </w:p>
        </w:tc>
        <w:tc>
          <w:tcPr>
            <w:tcW w:w="1100" w:type="dxa"/>
            <w:shd w:val="clear" w:color="auto" w:fill="4F81BD" w:themeFill="accent1"/>
            <w:textDirection w:val="btLr"/>
            <w:hideMark/>
          </w:tcPr>
          <w:p w14:paraId="3F6C2D35" w14:textId="77777777" w:rsidR="00C27194" w:rsidRPr="00C27194" w:rsidRDefault="00C27194" w:rsidP="00C27194">
            <w:pPr>
              <w:pStyle w:val="BodyText"/>
              <w:jc w:val="center"/>
              <w:rPr>
                <w:b/>
                <w:bCs/>
                <w:color w:val="FFFFFF" w:themeColor="background1"/>
                <w:lang w:eastAsia="de-DE"/>
              </w:rPr>
            </w:pPr>
            <w:r w:rsidRPr="00C27194">
              <w:rPr>
                <w:b/>
                <w:bCs/>
                <w:color w:val="FFFFFF" w:themeColor="background1"/>
                <w:lang w:eastAsia="de-DE"/>
              </w:rPr>
              <w:t>Agenda Item</w:t>
            </w:r>
          </w:p>
        </w:tc>
        <w:tc>
          <w:tcPr>
            <w:tcW w:w="8660" w:type="dxa"/>
            <w:shd w:val="clear" w:color="auto" w:fill="4F81BD" w:themeFill="accent1"/>
            <w:hideMark/>
          </w:tcPr>
          <w:p w14:paraId="7C03C6D7" w14:textId="77777777" w:rsidR="00C27194" w:rsidRPr="00C27194" w:rsidRDefault="00C27194" w:rsidP="00C27194">
            <w:pPr>
              <w:pStyle w:val="BodyText"/>
              <w:jc w:val="center"/>
              <w:rPr>
                <w:b/>
                <w:bCs/>
                <w:color w:val="FFFFFF" w:themeColor="background1"/>
                <w:lang w:eastAsia="de-DE"/>
              </w:rPr>
            </w:pPr>
          </w:p>
          <w:p w14:paraId="340F14F5" w14:textId="37F014DA" w:rsidR="00C27194" w:rsidRPr="00C27194" w:rsidRDefault="00C27194" w:rsidP="00C27194">
            <w:pPr>
              <w:pStyle w:val="BodyText"/>
              <w:jc w:val="center"/>
              <w:rPr>
                <w:b/>
                <w:bCs/>
                <w:color w:val="FFFFFF" w:themeColor="background1"/>
                <w:lang w:eastAsia="de-DE"/>
              </w:rPr>
            </w:pPr>
            <w:r w:rsidRPr="00C27194">
              <w:rPr>
                <w:b/>
                <w:bCs/>
                <w:color w:val="FFFFFF" w:themeColor="background1"/>
                <w:lang w:eastAsia="de-DE"/>
              </w:rPr>
              <w:t>Working Paper Title</w:t>
            </w:r>
          </w:p>
        </w:tc>
        <w:tc>
          <w:tcPr>
            <w:tcW w:w="1600" w:type="dxa"/>
            <w:shd w:val="clear" w:color="auto" w:fill="4F81BD" w:themeFill="accent1"/>
            <w:textDirection w:val="btLr"/>
            <w:hideMark/>
          </w:tcPr>
          <w:p w14:paraId="41A3D884" w14:textId="77777777" w:rsidR="00C27194" w:rsidRPr="00C27194" w:rsidRDefault="00C27194" w:rsidP="00C27194">
            <w:pPr>
              <w:pStyle w:val="BodyText"/>
              <w:jc w:val="center"/>
              <w:rPr>
                <w:b/>
                <w:bCs/>
                <w:color w:val="FFFFFF" w:themeColor="background1"/>
                <w:lang w:eastAsia="de-DE"/>
              </w:rPr>
            </w:pPr>
            <w:r w:rsidRPr="00C27194">
              <w:rPr>
                <w:b/>
                <w:bCs/>
                <w:color w:val="FFFFFF" w:themeColor="background1"/>
                <w:lang w:eastAsia="de-DE"/>
              </w:rPr>
              <w:t>Source</w:t>
            </w:r>
          </w:p>
        </w:tc>
        <w:tc>
          <w:tcPr>
            <w:tcW w:w="2140" w:type="dxa"/>
            <w:shd w:val="clear" w:color="auto" w:fill="4F81BD" w:themeFill="accent1"/>
            <w:textDirection w:val="btLr"/>
            <w:hideMark/>
          </w:tcPr>
          <w:p w14:paraId="45B60DCE" w14:textId="77777777" w:rsidR="00C27194" w:rsidRPr="00C27194" w:rsidRDefault="00C27194" w:rsidP="00C27194">
            <w:pPr>
              <w:pStyle w:val="BodyText"/>
              <w:jc w:val="center"/>
              <w:rPr>
                <w:b/>
                <w:bCs/>
                <w:color w:val="FFFFFF" w:themeColor="background1"/>
                <w:lang w:eastAsia="de-DE"/>
              </w:rPr>
            </w:pPr>
            <w:r w:rsidRPr="00C27194">
              <w:rPr>
                <w:b/>
                <w:bCs/>
                <w:color w:val="FFFFFF" w:themeColor="background1"/>
                <w:lang w:eastAsia="de-DE"/>
              </w:rPr>
              <w:t>Action</w:t>
            </w:r>
          </w:p>
        </w:tc>
      </w:tr>
      <w:tr w:rsidR="00C27194" w:rsidRPr="00C27194" w14:paraId="492AB3BB" w14:textId="77777777" w:rsidTr="00C27194">
        <w:trPr>
          <w:trHeight w:val="288"/>
        </w:trPr>
        <w:tc>
          <w:tcPr>
            <w:tcW w:w="1080" w:type="dxa"/>
            <w:hideMark/>
          </w:tcPr>
          <w:p w14:paraId="4C4C7DC1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>VTS59-</w:t>
            </w:r>
          </w:p>
        </w:tc>
        <w:tc>
          <w:tcPr>
            <w:tcW w:w="1100" w:type="dxa"/>
            <w:hideMark/>
          </w:tcPr>
          <w:p w14:paraId="2D813433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>12.5.1.1</w:t>
            </w:r>
          </w:p>
        </w:tc>
        <w:tc>
          <w:tcPr>
            <w:tcW w:w="8660" w:type="dxa"/>
            <w:hideMark/>
          </w:tcPr>
          <w:p w14:paraId="50BC4F42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>WP Annex Draft Guideline on Digital route exchange within VTS operations</w:t>
            </w:r>
          </w:p>
        </w:tc>
        <w:tc>
          <w:tcPr>
            <w:tcW w:w="1600" w:type="dxa"/>
            <w:hideMark/>
          </w:tcPr>
          <w:p w14:paraId="633982CC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>WG1</w:t>
            </w:r>
          </w:p>
        </w:tc>
        <w:tc>
          <w:tcPr>
            <w:tcW w:w="2140" w:type="dxa"/>
            <w:hideMark/>
          </w:tcPr>
          <w:p w14:paraId="305BB490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>to VTS60</w:t>
            </w:r>
          </w:p>
        </w:tc>
      </w:tr>
      <w:tr w:rsidR="00C27194" w:rsidRPr="00C27194" w14:paraId="2B1B7F59" w14:textId="77777777" w:rsidTr="00C27194">
        <w:trPr>
          <w:trHeight w:val="288"/>
        </w:trPr>
        <w:tc>
          <w:tcPr>
            <w:tcW w:w="1080" w:type="dxa"/>
            <w:hideMark/>
          </w:tcPr>
          <w:p w14:paraId="063DE85A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>VTS59-</w:t>
            </w:r>
          </w:p>
        </w:tc>
        <w:tc>
          <w:tcPr>
            <w:tcW w:w="1100" w:type="dxa"/>
            <w:hideMark/>
          </w:tcPr>
          <w:p w14:paraId="100768E4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>12.5.1.2</w:t>
            </w:r>
          </w:p>
        </w:tc>
        <w:tc>
          <w:tcPr>
            <w:tcW w:w="8660" w:type="dxa"/>
            <w:hideMark/>
          </w:tcPr>
          <w:p w14:paraId="074F9C0B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 xml:space="preserve">WP on use cases under construction </w:t>
            </w:r>
          </w:p>
        </w:tc>
        <w:tc>
          <w:tcPr>
            <w:tcW w:w="1600" w:type="dxa"/>
            <w:hideMark/>
          </w:tcPr>
          <w:p w14:paraId="142201BA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>WG1</w:t>
            </w:r>
          </w:p>
        </w:tc>
        <w:tc>
          <w:tcPr>
            <w:tcW w:w="2140" w:type="dxa"/>
            <w:hideMark/>
          </w:tcPr>
          <w:p w14:paraId="77A90B18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>to VTS60</w:t>
            </w:r>
          </w:p>
        </w:tc>
      </w:tr>
      <w:tr w:rsidR="00C27194" w:rsidRPr="00C27194" w14:paraId="6060AE89" w14:textId="77777777" w:rsidTr="00C27194">
        <w:trPr>
          <w:trHeight w:val="288"/>
        </w:trPr>
        <w:tc>
          <w:tcPr>
            <w:tcW w:w="1080" w:type="dxa"/>
            <w:hideMark/>
          </w:tcPr>
          <w:p w14:paraId="58F134E6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>VTS59-</w:t>
            </w:r>
          </w:p>
        </w:tc>
        <w:tc>
          <w:tcPr>
            <w:tcW w:w="1100" w:type="dxa"/>
            <w:hideMark/>
          </w:tcPr>
          <w:p w14:paraId="388744E8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>12.5.1.3</w:t>
            </w:r>
          </w:p>
        </w:tc>
        <w:tc>
          <w:tcPr>
            <w:tcW w:w="8660" w:type="dxa"/>
            <w:hideMark/>
          </w:tcPr>
          <w:p w14:paraId="386B3A98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>WP G1150 Establishing, Planning and Implementing a VTS</w:t>
            </w:r>
          </w:p>
        </w:tc>
        <w:tc>
          <w:tcPr>
            <w:tcW w:w="1600" w:type="dxa"/>
            <w:hideMark/>
          </w:tcPr>
          <w:p w14:paraId="04B3A98C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>WG1</w:t>
            </w:r>
          </w:p>
        </w:tc>
        <w:tc>
          <w:tcPr>
            <w:tcW w:w="2140" w:type="dxa"/>
            <w:hideMark/>
          </w:tcPr>
          <w:p w14:paraId="7B7C088B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>to VTS60</w:t>
            </w:r>
          </w:p>
        </w:tc>
      </w:tr>
      <w:tr w:rsidR="00C27194" w:rsidRPr="00C27194" w14:paraId="14A92EC1" w14:textId="77777777" w:rsidTr="00C27194">
        <w:trPr>
          <w:trHeight w:val="288"/>
        </w:trPr>
        <w:tc>
          <w:tcPr>
            <w:tcW w:w="1080" w:type="dxa"/>
            <w:hideMark/>
          </w:tcPr>
          <w:p w14:paraId="7814A94A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>VTS59-</w:t>
            </w:r>
          </w:p>
        </w:tc>
        <w:tc>
          <w:tcPr>
            <w:tcW w:w="1100" w:type="dxa"/>
            <w:hideMark/>
          </w:tcPr>
          <w:p w14:paraId="4BAF6ED3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>12.5.1.4</w:t>
            </w:r>
          </w:p>
        </w:tc>
        <w:tc>
          <w:tcPr>
            <w:tcW w:w="8660" w:type="dxa"/>
            <w:hideMark/>
          </w:tcPr>
          <w:p w14:paraId="243B60B5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 xml:space="preserve">WP G1141 Operational Procedures </w:t>
            </w:r>
          </w:p>
        </w:tc>
        <w:tc>
          <w:tcPr>
            <w:tcW w:w="1600" w:type="dxa"/>
            <w:hideMark/>
          </w:tcPr>
          <w:p w14:paraId="14F9C13F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>WG1</w:t>
            </w:r>
          </w:p>
        </w:tc>
        <w:tc>
          <w:tcPr>
            <w:tcW w:w="2140" w:type="dxa"/>
            <w:hideMark/>
          </w:tcPr>
          <w:p w14:paraId="4C7737EC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>to VTS60</w:t>
            </w:r>
          </w:p>
        </w:tc>
      </w:tr>
      <w:tr w:rsidR="00C27194" w:rsidRPr="00C27194" w14:paraId="0EAD20BA" w14:textId="77777777" w:rsidTr="00C27194">
        <w:trPr>
          <w:trHeight w:val="288"/>
        </w:trPr>
        <w:tc>
          <w:tcPr>
            <w:tcW w:w="1080" w:type="dxa"/>
            <w:hideMark/>
          </w:tcPr>
          <w:p w14:paraId="397369AC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>VTS59-</w:t>
            </w:r>
          </w:p>
        </w:tc>
        <w:tc>
          <w:tcPr>
            <w:tcW w:w="1100" w:type="dxa"/>
            <w:hideMark/>
          </w:tcPr>
          <w:p w14:paraId="1BA9B0DF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>12.5.1.5</w:t>
            </w:r>
          </w:p>
        </w:tc>
        <w:tc>
          <w:tcPr>
            <w:tcW w:w="8660" w:type="dxa"/>
            <w:hideMark/>
          </w:tcPr>
          <w:p w14:paraId="57F31621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 xml:space="preserve">WP G1110 Use of Decision Support Tools for VTS Personnel </w:t>
            </w:r>
          </w:p>
        </w:tc>
        <w:tc>
          <w:tcPr>
            <w:tcW w:w="1600" w:type="dxa"/>
            <w:hideMark/>
          </w:tcPr>
          <w:p w14:paraId="23A4D5E5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>WG1</w:t>
            </w:r>
          </w:p>
        </w:tc>
        <w:tc>
          <w:tcPr>
            <w:tcW w:w="2140" w:type="dxa"/>
            <w:hideMark/>
          </w:tcPr>
          <w:p w14:paraId="05AE66DF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>to VTS60</w:t>
            </w:r>
          </w:p>
        </w:tc>
      </w:tr>
      <w:tr w:rsidR="00C27194" w:rsidRPr="00C27194" w14:paraId="0C1ED7F3" w14:textId="77777777" w:rsidTr="00C27194">
        <w:trPr>
          <w:trHeight w:val="312"/>
        </w:trPr>
        <w:tc>
          <w:tcPr>
            <w:tcW w:w="1080" w:type="dxa"/>
            <w:hideMark/>
          </w:tcPr>
          <w:p w14:paraId="22CD3D63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>VTS59-</w:t>
            </w:r>
          </w:p>
        </w:tc>
        <w:tc>
          <w:tcPr>
            <w:tcW w:w="1100" w:type="dxa"/>
            <w:hideMark/>
          </w:tcPr>
          <w:p w14:paraId="36B8D32F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>12.5.1.6</w:t>
            </w:r>
          </w:p>
        </w:tc>
        <w:tc>
          <w:tcPr>
            <w:tcW w:w="8660" w:type="dxa"/>
            <w:hideMark/>
          </w:tcPr>
          <w:p w14:paraId="6B8A9234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 xml:space="preserve">WP G1142 LPS </w:t>
            </w:r>
          </w:p>
        </w:tc>
        <w:tc>
          <w:tcPr>
            <w:tcW w:w="1600" w:type="dxa"/>
            <w:hideMark/>
          </w:tcPr>
          <w:p w14:paraId="3E17D6D1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>WG1</w:t>
            </w:r>
          </w:p>
        </w:tc>
        <w:tc>
          <w:tcPr>
            <w:tcW w:w="2140" w:type="dxa"/>
            <w:hideMark/>
          </w:tcPr>
          <w:p w14:paraId="3398E891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>to VTS60</w:t>
            </w:r>
          </w:p>
        </w:tc>
      </w:tr>
      <w:tr w:rsidR="00C27194" w:rsidRPr="00C27194" w14:paraId="48EA719B" w14:textId="77777777" w:rsidTr="00C27194">
        <w:trPr>
          <w:trHeight w:val="312"/>
        </w:trPr>
        <w:tc>
          <w:tcPr>
            <w:tcW w:w="1080" w:type="dxa"/>
            <w:hideMark/>
          </w:tcPr>
          <w:p w14:paraId="164F2D84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>VTS59-</w:t>
            </w:r>
          </w:p>
        </w:tc>
        <w:tc>
          <w:tcPr>
            <w:tcW w:w="1100" w:type="dxa"/>
            <w:hideMark/>
          </w:tcPr>
          <w:p w14:paraId="7691E92E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>12.5.1.7</w:t>
            </w:r>
          </w:p>
        </w:tc>
        <w:tc>
          <w:tcPr>
            <w:tcW w:w="8660" w:type="dxa"/>
            <w:hideMark/>
          </w:tcPr>
          <w:p w14:paraId="56AB8DCF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>WP Future VTS Discussion Paper</w:t>
            </w:r>
          </w:p>
        </w:tc>
        <w:tc>
          <w:tcPr>
            <w:tcW w:w="1600" w:type="dxa"/>
            <w:hideMark/>
          </w:tcPr>
          <w:p w14:paraId="0E6C2108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>WG1</w:t>
            </w:r>
          </w:p>
        </w:tc>
        <w:tc>
          <w:tcPr>
            <w:tcW w:w="2140" w:type="dxa"/>
            <w:hideMark/>
          </w:tcPr>
          <w:p w14:paraId="653BF9C9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>to VTS60</w:t>
            </w:r>
          </w:p>
        </w:tc>
      </w:tr>
      <w:tr w:rsidR="00C27194" w:rsidRPr="00C27194" w14:paraId="0DE0DE3D" w14:textId="77777777" w:rsidTr="00C27194">
        <w:trPr>
          <w:trHeight w:val="288"/>
        </w:trPr>
        <w:tc>
          <w:tcPr>
            <w:tcW w:w="1080" w:type="dxa"/>
            <w:hideMark/>
          </w:tcPr>
          <w:p w14:paraId="65151C20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>VTS59-</w:t>
            </w:r>
          </w:p>
        </w:tc>
        <w:tc>
          <w:tcPr>
            <w:tcW w:w="1100" w:type="dxa"/>
            <w:hideMark/>
          </w:tcPr>
          <w:p w14:paraId="75E4E923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>12.5.2.1</w:t>
            </w:r>
          </w:p>
        </w:tc>
        <w:tc>
          <w:tcPr>
            <w:tcW w:w="8660" w:type="dxa"/>
            <w:hideMark/>
          </w:tcPr>
          <w:p w14:paraId="69D0EB08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>WP (VTS59) S</w:t>
            </w:r>
            <w:r w:rsidRPr="00C27194">
              <w:rPr>
                <w:lang w:eastAsia="de-DE"/>
              </w:rPr>
              <w:noBreakHyphen/>
              <w:t>212 Data Model (0305).pptx</w:t>
            </w:r>
          </w:p>
        </w:tc>
        <w:tc>
          <w:tcPr>
            <w:tcW w:w="1600" w:type="dxa"/>
            <w:hideMark/>
          </w:tcPr>
          <w:p w14:paraId="0ED593E9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>WG2</w:t>
            </w:r>
          </w:p>
        </w:tc>
        <w:tc>
          <w:tcPr>
            <w:tcW w:w="2140" w:type="dxa"/>
            <w:hideMark/>
          </w:tcPr>
          <w:p w14:paraId="32980ABE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>to VTS60</w:t>
            </w:r>
          </w:p>
        </w:tc>
      </w:tr>
      <w:tr w:rsidR="00C27194" w:rsidRPr="00C27194" w14:paraId="6E14D32E" w14:textId="77777777" w:rsidTr="00C27194">
        <w:trPr>
          <w:trHeight w:val="288"/>
        </w:trPr>
        <w:tc>
          <w:tcPr>
            <w:tcW w:w="1080" w:type="dxa"/>
            <w:hideMark/>
          </w:tcPr>
          <w:p w14:paraId="06BA7B04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>VTS59-</w:t>
            </w:r>
          </w:p>
        </w:tc>
        <w:tc>
          <w:tcPr>
            <w:tcW w:w="1100" w:type="dxa"/>
            <w:hideMark/>
          </w:tcPr>
          <w:p w14:paraId="3B0E0C6A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>12.5.2.2</w:t>
            </w:r>
          </w:p>
        </w:tc>
        <w:tc>
          <w:tcPr>
            <w:tcW w:w="8660" w:type="dxa"/>
            <w:hideMark/>
          </w:tcPr>
          <w:p w14:paraId="24FF0EAF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>WP S</w:t>
            </w:r>
            <w:r w:rsidRPr="00C27194">
              <w:rPr>
                <w:lang w:eastAsia="de-DE"/>
              </w:rPr>
              <w:noBreakHyphen/>
              <w:t>212 Annexes.zip</w:t>
            </w:r>
          </w:p>
        </w:tc>
        <w:tc>
          <w:tcPr>
            <w:tcW w:w="1600" w:type="dxa"/>
            <w:hideMark/>
          </w:tcPr>
          <w:p w14:paraId="67E310AF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>WG2</w:t>
            </w:r>
          </w:p>
        </w:tc>
        <w:tc>
          <w:tcPr>
            <w:tcW w:w="2140" w:type="dxa"/>
            <w:hideMark/>
          </w:tcPr>
          <w:p w14:paraId="0D0403DC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>to VTS60</w:t>
            </w:r>
          </w:p>
        </w:tc>
      </w:tr>
      <w:tr w:rsidR="00C27194" w:rsidRPr="00C27194" w14:paraId="5034B58B" w14:textId="77777777" w:rsidTr="00C27194">
        <w:trPr>
          <w:trHeight w:val="288"/>
        </w:trPr>
        <w:tc>
          <w:tcPr>
            <w:tcW w:w="1080" w:type="dxa"/>
            <w:hideMark/>
          </w:tcPr>
          <w:p w14:paraId="2FF677C2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>VTS59-</w:t>
            </w:r>
          </w:p>
        </w:tc>
        <w:tc>
          <w:tcPr>
            <w:tcW w:w="1100" w:type="dxa"/>
            <w:hideMark/>
          </w:tcPr>
          <w:p w14:paraId="1D5D249F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>12.5.2.3</w:t>
            </w:r>
          </w:p>
        </w:tc>
        <w:tc>
          <w:tcPr>
            <w:tcW w:w="8660" w:type="dxa"/>
            <w:hideMark/>
          </w:tcPr>
          <w:p w14:paraId="1952A4C2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>WP Service</w:t>
            </w:r>
            <w:r w:rsidRPr="00C27194">
              <w:rPr>
                <w:lang w:eastAsia="de-DE"/>
              </w:rPr>
              <w:noBreakHyphen/>
              <w:t>Specification</w:t>
            </w:r>
            <w:r w:rsidRPr="00C27194">
              <w:rPr>
                <w:lang w:eastAsia="de-DE"/>
              </w:rPr>
              <w:noBreakHyphen/>
              <w:t>for</w:t>
            </w:r>
            <w:r w:rsidRPr="00C27194">
              <w:rPr>
                <w:lang w:eastAsia="de-DE"/>
              </w:rPr>
              <w:noBreakHyphen/>
              <w:t>route</w:t>
            </w:r>
            <w:r w:rsidRPr="00C27194">
              <w:rPr>
                <w:lang w:eastAsia="de-DE"/>
              </w:rPr>
              <w:noBreakHyphen/>
              <w:t>exchange</w:t>
            </w:r>
            <w:r w:rsidRPr="00C27194">
              <w:rPr>
                <w:lang w:eastAsia="de-DE"/>
              </w:rPr>
              <w:noBreakHyphen/>
              <w:t>ed1.2.docx</w:t>
            </w:r>
          </w:p>
        </w:tc>
        <w:tc>
          <w:tcPr>
            <w:tcW w:w="1600" w:type="dxa"/>
            <w:hideMark/>
          </w:tcPr>
          <w:p w14:paraId="12875469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>WG2</w:t>
            </w:r>
          </w:p>
        </w:tc>
        <w:tc>
          <w:tcPr>
            <w:tcW w:w="2140" w:type="dxa"/>
            <w:hideMark/>
          </w:tcPr>
          <w:p w14:paraId="6CBE00E1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>to VTS60</w:t>
            </w:r>
          </w:p>
        </w:tc>
      </w:tr>
      <w:tr w:rsidR="00C27194" w:rsidRPr="00C27194" w14:paraId="587023BF" w14:textId="77777777" w:rsidTr="00C27194">
        <w:trPr>
          <w:trHeight w:val="288"/>
        </w:trPr>
        <w:tc>
          <w:tcPr>
            <w:tcW w:w="1080" w:type="dxa"/>
            <w:hideMark/>
          </w:tcPr>
          <w:p w14:paraId="11256E70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>VTS59-</w:t>
            </w:r>
          </w:p>
        </w:tc>
        <w:tc>
          <w:tcPr>
            <w:tcW w:w="1100" w:type="dxa"/>
            <w:hideMark/>
          </w:tcPr>
          <w:p w14:paraId="640A8977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>12.5.2.4</w:t>
            </w:r>
          </w:p>
        </w:tc>
        <w:tc>
          <w:tcPr>
            <w:tcW w:w="8660" w:type="dxa"/>
            <w:hideMark/>
          </w:tcPr>
          <w:p w14:paraId="03487EB7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>WP Service</w:t>
            </w:r>
            <w:r w:rsidRPr="00C27194">
              <w:rPr>
                <w:lang w:eastAsia="de-DE"/>
              </w:rPr>
              <w:noBreakHyphen/>
              <w:t>Specification</w:t>
            </w:r>
            <w:r w:rsidRPr="00C27194">
              <w:rPr>
                <w:lang w:eastAsia="de-DE"/>
              </w:rPr>
              <w:noBreakHyphen/>
              <w:t>for</w:t>
            </w:r>
            <w:r w:rsidRPr="00C27194">
              <w:rPr>
                <w:lang w:eastAsia="de-DE"/>
              </w:rPr>
              <w:noBreakHyphen/>
              <w:t>VTS</w:t>
            </w:r>
            <w:r w:rsidRPr="00C27194">
              <w:rPr>
                <w:lang w:eastAsia="de-DE"/>
              </w:rPr>
              <w:noBreakHyphen/>
              <w:t>information</w:t>
            </w:r>
            <w:r w:rsidRPr="00C27194">
              <w:rPr>
                <w:lang w:eastAsia="de-DE"/>
              </w:rPr>
              <w:noBreakHyphen/>
              <w:t>service</w:t>
            </w:r>
            <w:r w:rsidRPr="00C27194">
              <w:rPr>
                <w:lang w:eastAsia="de-DE"/>
              </w:rPr>
              <w:noBreakHyphen/>
              <w:t>0.3.docx</w:t>
            </w:r>
          </w:p>
        </w:tc>
        <w:tc>
          <w:tcPr>
            <w:tcW w:w="1600" w:type="dxa"/>
            <w:hideMark/>
          </w:tcPr>
          <w:p w14:paraId="0F31D5DA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>WG2</w:t>
            </w:r>
          </w:p>
        </w:tc>
        <w:tc>
          <w:tcPr>
            <w:tcW w:w="2140" w:type="dxa"/>
            <w:hideMark/>
          </w:tcPr>
          <w:p w14:paraId="05E5B57D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>to VTS60</w:t>
            </w:r>
          </w:p>
        </w:tc>
      </w:tr>
      <w:tr w:rsidR="00C27194" w:rsidRPr="00C27194" w14:paraId="340A6053" w14:textId="77777777" w:rsidTr="00C27194">
        <w:trPr>
          <w:trHeight w:val="288"/>
        </w:trPr>
        <w:tc>
          <w:tcPr>
            <w:tcW w:w="1080" w:type="dxa"/>
            <w:hideMark/>
          </w:tcPr>
          <w:p w14:paraId="61183E16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>VTS59-</w:t>
            </w:r>
          </w:p>
        </w:tc>
        <w:tc>
          <w:tcPr>
            <w:tcW w:w="1100" w:type="dxa"/>
            <w:hideMark/>
          </w:tcPr>
          <w:p w14:paraId="7A12BAD0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>12.5.2.5</w:t>
            </w:r>
          </w:p>
        </w:tc>
        <w:tc>
          <w:tcPr>
            <w:tcW w:w="8660" w:type="dxa"/>
            <w:hideMark/>
          </w:tcPr>
          <w:p w14:paraId="3B95C230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>WP Service</w:t>
            </w:r>
            <w:r w:rsidRPr="00C27194">
              <w:rPr>
                <w:lang w:eastAsia="de-DE"/>
              </w:rPr>
              <w:noBreakHyphen/>
              <w:t>Specification</w:t>
            </w:r>
            <w:r w:rsidRPr="00C27194">
              <w:rPr>
                <w:lang w:eastAsia="de-DE"/>
              </w:rPr>
              <w:noBreakHyphen/>
              <w:t>for</w:t>
            </w:r>
            <w:r w:rsidRPr="00C27194">
              <w:rPr>
                <w:lang w:eastAsia="de-DE"/>
              </w:rPr>
              <w:noBreakHyphen/>
              <w:t>VTS</w:t>
            </w:r>
            <w:r w:rsidRPr="00C27194">
              <w:rPr>
                <w:lang w:eastAsia="de-DE"/>
              </w:rPr>
              <w:noBreakHyphen/>
              <w:t>Traffic</w:t>
            </w:r>
            <w:r w:rsidRPr="00C27194">
              <w:rPr>
                <w:lang w:eastAsia="de-DE"/>
              </w:rPr>
              <w:noBreakHyphen/>
              <w:t>Clearance</w:t>
            </w:r>
            <w:r w:rsidRPr="00C27194">
              <w:rPr>
                <w:lang w:eastAsia="de-DE"/>
              </w:rPr>
              <w:noBreakHyphen/>
              <w:t>1.5.X Updates.docx</w:t>
            </w:r>
          </w:p>
        </w:tc>
        <w:tc>
          <w:tcPr>
            <w:tcW w:w="1600" w:type="dxa"/>
            <w:hideMark/>
          </w:tcPr>
          <w:p w14:paraId="7B477264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>WG2</w:t>
            </w:r>
          </w:p>
        </w:tc>
        <w:tc>
          <w:tcPr>
            <w:tcW w:w="2140" w:type="dxa"/>
            <w:hideMark/>
          </w:tcPr>
          <w:p w14:paraId="7EFC670D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>to VTS60</w:t>
            </w:r>
          </w:p>
        </w:tc>
      </w:tr>
      <w:tr w:rsidR="00C27194" w:rsidRPr="00C27194" w14:paraId="00460C3E" w14:textId="77777777" w:rsidTr="00C27194">
        <w:trPr>
          <w:trHeight w:val="288"/>
        </w:trPr>
        <w:tc>
          <w:tcPr>
            <w:tcW w:w="1080" w:type="dxa"/>
            <w:hideMark/>
          </w:tcPr>
          <w:p w14:paraId="0D1E1AB6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>VTS59-</w:t>
            </w:r>
          </w:p>
        </w:tc>
        <w:tc>
          <w:tcPr>
            <w:tcW w:w="1100" w:type="dxa"/>
            <w:hideMark/>
          </w:tcPr>
          <w:p w14:paraId="56F36154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>12.5.2.6</w:t>
            </w:r>
          </w:p>
        </w:tc>
        <w:tc>
          <w:tcPr>
            <w:tcW w:w="8660" w:type="dxa"/>
            <w:hideMark/>
          </w:tcPr>
          <w:p w14:paraId="51E9A99C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>WP Service</w:t>
            </w:r>
            <w:r w:rsidRPr="00C27194">
              <w:rPr>
                <w:lang w:eastAsia="de-DE"/>
              </w:rPr>
              <w:noBreakHyphen/>
              <w:t>Specification</w:t>
            </w:r>
            <w:r w:rsidRPr="00C27194">
              <w:rPr>
                <w:lang w:eastAsia="de-DE"/>
              </w:rPr>
              <w:noBreakHyphen/>
              <w:t>for</w:t>
            </w:r>
            <w:r w:rsidRPr="00C27194">
              <w:rPr>
                <w:lang w:eastAsia="de-DE"/>
              </w:rPr>
              <w:noBreakHyphen/>
              <w:t>VTS</w:t>
            </w:r>
            <w:r w:rsidRPr="00C27194">
              <w:rPr>
                <w:lang w:eastAsia="de-DE"/>
              </w:rPr>
              <w:noBreakHyphen/>
              <w:t>Traffic</w:t>
            </w:r>
            <w:r w:rsidRPr="00C27194">
              <w:rPr>
                <w:lang w:eastAsia="de-DE"/>
              </w:rPr>
              <w:noBreakHyphen/>
              <w:t>Clearance</w:t>
            </w:r>
            <w:r w:rsidRPr="00C27194">
              <w:rPr>
                <w:lang w:eastAsia="de-DE"/>
              </w:rPr>
              <w:noBreakHyphen/>
              <w:t>1.6.docx</w:t>
            </w:r>
          </w:p>
        </w:tc>
        <w:tc>
          <w:tcPr>
            <w:tcW w:w="1600" w:type="dxa"/>
            <w:hideMark/>
          </w:tcPr>
          <w:p w14:paraId="0C1C9433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>WG2</w:t>
            </w:r>
          </w:p>
        </w:tc>
        <w:tc>
          <w:tcPr>
            <w:tcW w:w="2140" w:type="dxa"/>
            <w:hideMark/>
          </w:tcPr>
          <w:p w14:paraId="3F6E29CA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>to VTS60</w:t>
            </w:r>
          </w:p>
        </w:tc>
      </w:tr>
      <w:tr w:rsidR="00C27194" w:rsidRPr="00C27194" w14:paraId="7DCA253C" w14:textId="77777777" w:rsidTr="00C27194">
        <w:trPr>
          <w:trHeight w:val="288"/>
        </w:trPr>
        <w:tc>
          <w:tcPr>
            <w:tcW w:w="1080" w:type="dxa"/>
            <w:hideMark/>
          </w:tcPr>
          <w:p w14:paraId="1A50628B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lastRenderedPageBreak/>
              <w:t>VTS59-</w:t>
            </w:r>
          </w:p>
        </w:tc>
        <w:tc>
          <w:tcPr>
            <w:tcW w:w="1100" w:type="dxa"/>
            <w:hideMark/>
          </w:tcPr>
          <w:p w14:paraId="18E134EF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>12.5.2.7</w:t>
            </w:r>
          </w:p>
        </w:tc>
        <w:tc>
          <w:tcPr>
            <w:tcW w:w="8660" w:type="dxa"/>
            <w:hideMark/>
          </w:tcPr>
          <w:p w14:paraId="12B86CC8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>WP VTS59</w:t>
            </w:r>
            <w:r w:rsidRPr="00C27194">
              <w:rPr>
                <w:lang w:eastAsia="de-DE"/>
              </w:rPr>
              <w:noBreakHyphen/>
              <w:t>VTS Digital Information product specification V0.7.3 DRAFT Task 2.8.1.docx</w:t>
            </w:r>
          </w:p>
        </w:tc>
        <w:tc>
          <w:tcPr>
            <w:tcW w:w="1600" w:type="dxa"/>
            <w:hideMark/>
          </w:tcPr>
          <w:p w14:paraId="4831E3EB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>WG2</w:t>
            </w:r>
          </w:p>
        </w:tc>
        <w:tc>
          <w:tcPr>
            <w:tcW w:w="2140" w:type="dxa"/>
            <w:hideMark/>
          </w:tcPr>
          <w:p w14:paraId="3D01814C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>to VTS60</w:t>
            </w:r>
          </w:p>
        </w:tc>
      </w:tr>
      <w:tr w:rsidR="00C27194" w:rsidRPr="00C27194" w14:paraId="54B9D274" w14:textId="77777777" w:rsidTr="00C27194">
        <w:trPr>
          <w:trHeight w:val="288"/>
        </w:trPr>
        <w:tc>
          <w:tcPr>
            <w:tcW w:w="1080" w:type="dxa"/>
            <w:hideMark/>
          </w:tcPr>
          <w:p w14:paraId="4F036CD3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>VTS59-</w:t>
            </w:r>
          </w:p>
        </w:tc>
        <w:tc>
          <w:tcPr>
            <w:tcW w:w="1100" w:type="dxa"/>
            <w:hideMark/>
          </w:tcPr>
          <w:p w14:paraId="5172C892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>12.5.2.8</w:t>
            </w:r>
          </w:p>
        </w:tc>
        <w:tc>
          <w:tcPr>
            <w:tcW w:w="8660" w:type="dxa"/>
            <w:hideMark/>
          </w:tcPr>
          <w:p w14:paraId="3B8574C9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>WP IHO</w:t>
            </w:r>
            <w:r w:rsidRPr="00C27194">
              <w:rPr>
                <w:lang w:eastAsia="de-DE"/>
              </w:rPr>
              <w:noBreakHyphen/>
              <w:t>C9_2025_11A_EN_LIST_OF_DECISIONS_and_ACTIONS_1.0.pdf</w:t>
            </w:r>
          </w:p>
        </w:tc>
        <w:tc>
          <w:tcPr>
            <w:tcW w:w="1600" w:type="dxa"/>
            <w:hideMark/>
          </w:tcPr>
          <w:p w14:paraId="09DE2481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>WG2</w:t>
            </w:r>
          </w:p>
        </w:tc>
        <w:tc>
          <w:tcPr>
            <w:tcW w:w="2140" w:type="dxa"/>
            <w:hideMark/>
          </w:tcPr>
          <w:p w14:paraId="2A2B2867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>to VTS60</w:t>
            </w:r>
          </w:p>
        </w:tc>
      </w:tr>
      <w:tr w:rsidR="00C27194" w:rsidRPr="00C27194" w14:paraId="6FE06A70" w14:textId="77777777" w:rsidTr="00C27194">
        <w:trPr>
          <w:trHeight w:val="288"/>
        </w:trPr>
        <w:tc>
          <w:tcPr>
            <w:tcW w:w="1080" w:type="dxa"/>
            <w:hideMark/>
          </w:tcPr>
          <w:p w14:paraId="77CBA093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>VTS59-</w:t>
            </w:r>
          </w:p>
        </w:tc>
        <w:tc>
          <w:tcPr>
            <w:tcW w:w="1100" w:type="dxa"/>
            <w:hideMark/>
          </w:tcPr>
          <w:p w14:paraId="59DC31F2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>12.5.2.9</w:t>
            </w:r>
          </w:p>
        </w:tc>
        <w:tc>
          <w:tcPr>
            <w:tcW w:w="8660" w:type="dxa"/>
            <w:hideMark/>
          </w:tcPr>
          <w:p w14:paraId="6F74E535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>WP IVEF</w:t>
            </w:r>
            <w:r w:rsidRPr="00C27194">
              <w:rPr>
                <w:lang w:eastAsia="de-DE"/>
              </w:rPr>
              <w:noBreakHyphen/>
              <w:t>MOM</w:t>
            </w:r>
            <w:r w:rsidRPr="00C27194">
              <w:rPr>
                <w:lang w:eastAsia="de-DE"/>
              </w:rPr>
              <w:noBreakHyphen/>
              <w:t>2026</w:t>
            </w:r>
            <w:r w:rsidRPr="00C27194">
              <w:rPr>
                <w:lang w:eastAsia="de-DE"/>
              </w:rPr>
              <w:noBreakHyphen/>
              <w:t>03</w:t>
            </w:r>
            <w:r w:rsidRPr="00C27194">
              <w:rPr>
                <w:lang w:eastAsia="de-DE"/>
              </w:rPr>
              <w:noBreakHyphen/>
              <w:t>02.pptx</w:t>
            </w:r>
          </w:p>
        </w:tc>
        <w:tc>
          <w:tcPr>
            <w:tcW w:w="1600" w:type="dxa"/>
            <w:hideMark/>
          </w:tcPr>
          <w:p w14:paraId="728A095A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>WG2</w:t>
            </w:r>
          </w:p>
        </w:tc>
        <w:tc>
          <w:tcPr>
            <w:tcW w:w="2140" w:type="dxa"/>
            <w:hideMark/>
          </w:tcPr>
          <w:p w14:paraId="3495BF80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>to VTS60</w:t>
            </w:r>
          </w:p>
        </w:tc>
      </w:tr>
      <w:tr w:rsidR="00C27194" w:rsidRPr="00C27194" w14:paraId="2CFCB469" w14:textId="77777777" w:rsidTr="00C27194">
        <w:trPr>
          <w:trHeight w:val="288"/>
        </w:trPr>
        <w:tc>
          <w:tcPr>
            <w:tcW w:w="1080" w:type="dxa"/>
            <w:hideMark/>
          </w:tcPr>
          <w:p w14:paraId="0F603BD5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>VTS59-</w:t>
            </w:r>
          </w:p>
        </w:tc>
        <w:tc>
          <w:tcPr>
            <w:tcW w:w="1100" w:type="dxa"/>
            <w:hideMark/>
          </w:tcPr>
          <w:p w14:paraId="79E418A4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>12.5.2.10</w:t>
            </w:r>
          </w:p>
        </w:tc>
        <w:tc>
          <w:tcPr>
            <w:tcW w:w="8660" w:type="dxa"/>
            <w:hideMark/>
          </w:tcPr>
          <w:p w14:paraId="3E92499C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>WP S210 Product Specification – 0.2.0 Sep. 2025</w:t>
            </w:r>
            <w:r w:rsidRPr="00C27194">
              <w:rPr>
                <w:lang w:eastAsia="de-DE"/>
              </w:rPr>
              <w:noBreakHyphen/>
              <w:t>2026</w:t>
            </w:r>
            <w:r w:rsidRPr="00C27194">
              <w:rPr>
                <w:lang w:eastAsia="de-DE"/>
              </w:rPr>
              <w:noBreakHyphen/>
              <w:t>03</w:t>
            </w:r>
            <w:r w:rsidRPr="00C27194">
              <w:rPr>
                <w:lang w:eastAsia="de-DE"/>
              </w:rPr>
              <w:noBreakHyphen/>
              <w:t>02.doc</w:t>
            </w:r>
          </w:p>
        </w:tc>
        <w:tc>
          <w:tcPr>
            <w:tcW w:w="1600" w:type="dxa"/>
            <w:hideMark/>
          </w:tcPr>
          <w:p w14:paraId="0D1EAD3B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>WG2</w:t>
            </w:r>
          </w:p>
        </w:tc>
        <w:tc>
          <w:tcPr>
            <w:tcW w:w="2140" w:type="dxa"/>
            <w:hideMark/>
          </w:tcPr>
          <w:p w14:paraId="6CE875D1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>to VTS60</w:t>
            </w:r>
          </w:p>
        </w:tc>
      </w:tr>
      <w:tr w:rsidR="00C27194" w:rsidRPr="00C27194" w14:paraId="2163B9CA" w14:textId="77777777" w:rsidTr="00C27194">
        <w:trPr>
          <w:trHeight w:val="288"/>
        </w:trPr>
        <w:tc>
          <w:tcPr>
            <w:tcW w:w="1080" w:type="dxa"/>
            <w:hideMark/>
          </w:tcPr>
          <w:p w14:paraId="75A1DFC1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>VTS59-</w:t>
            </w:r>
          </w:p>
        </w:tc>
        <w:tc>
          <w:tcPr>
            <w:tcW w:w="1100" w:type="dxa"/>
            <w:hideMark/>
          </w:tcPr>
          <w:p w14:paraId="5E11F77B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>12.5.2.11</w:t>
            </w:r>
          </w:p>
        </w:tc>
        <w:tc>
          <w:tcPr>
            <w:tcW w:w="8660" w:type="dxa"/>
            <w:hideMark/>
          </w:tcPr>
          <w:p w14:paraId="72501A00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>WP S210 Product Specification – 0.2.0 Sep. 2025</w:t>
            </w:r>
            <w:r w:rsidRPr="00C27194">
              <w:rPr>
                <w:lang w:eastAsia="de-DE"/>
              </w:rPr>
              <w:noBreakHyphen/>
              <w:t>2026</w:t>
            </w:r>
            <w:r w:rsidRPr="00C27194">
              <w:rPr>
                <w:lang w:eastAsia="de-DE"/>
              </w:rPr>
              <w:noBreakHyphen/>
              <w:t>03</w:t>
            </w:r>
            <w:r w:rsidRPr="00C27194">
              <w:rPr>
                <w:lang w:eastAsia="de-DE"/>
              </w:rPr>
              <w:noBreakHyphen/>
              <w:t>03</w:t>
            </w:r>
            <w:r w:rsidRPr="00C27194">
              <w:rPr>
                <w:lang w:eastAsia="de-DE"/>
              </w:rPr>
              <w:noBreakHyphen/>
              <w:t>v4.doc</w:t>
            </w:r>
          </w:p>
        </w:tc>
        <w:tc>
          <w:tcPr>
            <w:tcW w:w="1600" w:type="dxa"/>
            <w:hideMark/>
          </w:tcPr>
          <w:p w14:paraId="0602568F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>WG2</w:t>
            </w:r>
          </w:p>
        </w:tc>
        <w:tc>
          <w:tcPr>
            <w:tcW w:w="2140" w:type="dxa"/>
            <w:hideMark/>
          </w:tcPr>
          <w:p w14:paraId="22BF5670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>to VTS60</w:t>
            </w:r>
          </w:p>
        </w:tc>
      </w:tr>
      <w:tr w:rsidR="00C27194" w:rsidRPr="00C27194" w14:paraId="3E3C9593" w14:textId="77777777" w:rsidTr="00C27194">
        <w:trPr>
          <w:trHeight w:val="288"/>
        </w:trPr>
        <w:tc>
          <w:tcPr>
            <w:tcW w:w="1080" w:type="dxa"/>
            <w:hideMark/>
          </w:tcPr>
          <w:p w14:paraId="09DB4F94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>VTS59-</w:t>
            </w:r>
          </w:p>
        </w:tc>
        <w:tc>
          <w:tcPr>
            <w:tcW w:w="1100" w:type="dxa"/>
            <w:hideMark/>
          </w:tcPr>
          <w:p w14:paraId="3D88A866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>12.5.2.12</w:t>
            </w:r>
          </w:p>
        </w:tc>
        <w:tc>
          <w:tcPr>
            <w:tcW w:w="8660" w:type="dxa"/>
            <w:hideMark/>
          </w:tcPr>
          <w:p w14:paraId="3EB11D68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>WP S210 Product Specification – 0.2.0 Sep. 2025</w:t>
            </w:r>
            <w:r w:rsidRPr="00C27194">
              <w:rPr>
                <w:lang w:eastAsia="de-DE"/>
              </w:rPr>
              <w:noBreakHyphen/>
              <w:t>2026</w:t>
            </w:r>
            <w:r w:rsidRPr="00C27194">
              <w:rPr>
                <w:lang w:eastAsia="de-DE"/>
              </w:rPr>
              <w:noBreakHyphen/>
              <w:t>03</w:t>
            </w:r>
            <w:r w:rsidRPr="00C27194">
              <w:rPr>
                <w:lang w:eastAsia="de-DE"/>
              </w:rPr>
              <w:noBreakHyphen/>
              <w:t>05.doc</w:t>
            </w:r>
          </w:p>
        </w:tc>
        <w:tc>
          <w:tcPr>
            <w:tcW w:w="1600" w:type="dxa"/>
            <w:hideMark/>
          </w:tcPr>
          <w:p w14:paraId="2BC1FC25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>WG2</w:t>
            </w:r>
          </w:p>
        </w:tc>
        <w:tc>
          <w:tcPr>
            <w:tcW w:w="2140" w:type="dxa"/>
            <w:hideMark/>
          </w:tcPr>
          <w:p w14:paraId="4BF2D75B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>to VTS60</w:t>
            </w:r>
          </w:p>
        </w:tc>
      </w:tr>
      <w:tr w:rsidR="00C27194" w:rsidRPr="00C27194" w14:paraId="462378EC" w14:textId="77777777" w:rsidTr="00C27194">
        <w:trPr>
          <w:trHeight w:val="288"/>
        </w:trPr>
        <w:tc>
          <w:tcPr>
            <w:tcW w:w="1080" w:type="dxa"/>
            <w:hideMark/>
          </w:tcPr>
          <w:p w14:paraId="3543083D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>VTS59-</w:t>
            </w:r>
          </w:p>
        </w:tc>
        <w:tc>
          <w:tcPr>
            <w:tcW w:w="1100" w:type="dxa"/>
            <w:hideMark/>
          </w:tcPr>
          <w:p w14:paraId="679FCBD9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>12.5.3.1</w:t>
            </w:r>
          </w:p>
        </w:tc>
        <w:tc>
          <w:tcPr>
            <w:tcW w:w="8660" w:type="dxa"/>
            <w:hideMark/>
          </w:tcPr>
          <w:p w14:paraId="785C2CCE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 xml:space="preserve">WP draft guideline on dealing with mental health in VTS operations </w:t>
            </w:r>
          </w:p>
        </w:tc>
        <w:tc>
          <w:tcPr>
            <w:tcW w:w="1600" w:type="dxa"/>
            <w:hideMark/>
          </w:tcPr>
          <w:p w14:paraId="032FC709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>WG3</w:t>
            </w:r>
          </w:p>
        </w:tc>
        <w:tc>
          <w:tcPr>
            <w:tcW w:w="2140" w:type="dxa"/>
            <w:hideMark/>
          </w:tcPr>
          <w:p w14:paraId="5AF362D5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>to VTS60</w:t>
            </w:r>
          </w:p>
        </w:tc>
      </w:tr>
      <w:tr w:rsidR="00C27194" w:rsidRPr="00C27194" w14:paraId="72B959C0" w14:textId="77777777" w:rsidTr="00C27194">
        <w:trPr>
          <w:trHeight w:val="576"/>
        </w:trPr>
        <w:tc>
          <w:tcPr>
            <w:tcW w:w="1080" w:type="dxa"/>
            <w:hideMark/>
          </w:tcPr>
          <w:p w14:paraId="59E2C3A9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>VTS59-</w:t>
            </w:r>
          </w:p>
        </w:tc>
        <w:tc>
          <w:tcPr>
            <w:tcW w:w="1100" w:type="dxa"/>
            <w:hideMark/>
          </w:tcPr>
          <w:p w14:paraId="6B7900A2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>12.5.3.2</w:t>
            </w:r>
          </w:p>
        </w:tc>
        <w:tc>
          <w:tcPr>
            <w:tcW w:w="8660" w:type="dxa"/>
            <w:hideMark/>
          </w:tcPr>
          <w:p w14:paraId="1C1A49AE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>WP G1014 Accreditation of VTS Training Organizations and Approval to Deliver VTS Model Courses</w:t>
            </w:r>
          </w:p>
        </w:tc>
        <w:tc>
          <w:tcPr>
            <w:tcW w:w="1600" w:type="dxa"/>
            <w:hideMark/>
          </w:tcPr>
          <w:p w14:paraId="37895162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>WG3</w:t>
            </w:r>
          </w:p>
        </w:tc>
        <w:tc>
          <w:tcPr>
            <w:tcW w:w="2140" w:type="dxa"/>
            <w:hideMark/>
          </w:tcPr>
          <w:p w14:paraId="2A03E6C8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>to VTS60</w:t>
            </w:r>
          </w:p>
        </w:tc>
      </w:tr>
      <w:tr w:rsidR="00C27194" w:rsidRPr="00C27194" w14:paraId="6B90EA87" w14:textId="77777777" w:rsidTr="00C27194">
        <w:trPr>
          <w:trHeight w:val="288"/>
        </w:trPr>
        <w:tc>
          <w:tcPr>
            <w:tcW w:w="1080" w:type="dxa"/>
            <w:hideMark/>
          </w:tcPr>
          <w:p w14:paraId="4BB50573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>VTS59-</w:t>
            </w:r>
          </w:p>
        </w:tc>
        <w:tc>
          <w:tcPr>
            <w:tcW w:w="1100" w:type="dxa"/>
            <w:hideMark/>
          </w:tcPr>
          <w:p w14:paraId="7A9ED96D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>12.5.3.3</w:t>
            </w:r>
          </w:p>
        </w:tc>
        <w:tc>
          <w:tcPr>
            <w:tcW w:w="8660" w:type="dxa"/>
            <w:hideMark/>
          </w:tcPr>
          <w:p w14:paraId="3B0823D5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 xml:space="preserve">WP Tasks for the 2027-2030 Work Programme </w:t>
            </w:r>
          </w:p>
        </w:tc>
        <w:tc>
          <w:tcPr>
            <w:tcW w:w="1600" w:type="dxa"/>
            <w:hideMark/>
          </w:tcPr>
          <w:p w14:paraId="42537852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>WG3</w:t>
            </w:r>
          </w:p>
        </w:tc>
        <w:tc>
          <w:tcPr>
            <w:tcW w:w="2140" w:type="dxa"/>
            <w:hideMark/>
          </w:tcPr>
          <w:p w14:paraId="173BC8BE" w14:textId="77777777" w:rsidR="00C27194" w:rsidRPr="00C27194" w:rsidRDefault="00C27194" w:rsidP="00C27194">
            <w:pPr>
              <w:pStyle w:val="BodyText"/>
              <w:rPr>
                <w:lang w:eastAsia="de-DE"/>
              </w:rPr>
            </w:pPr>
            <w:r w:rsidRPr="00C27194">
              <w:rPr>
                <w:lang w:eastAsia="de-DE"/>
              </w:rPr>
              <w:t>to VTS60</w:t>
            </w:r>
          </w:p>
        </w:tc>
      </w:tr>
    </w:tbl>
    <w:p w14:paraId="52555034" w14:textId="725155B7" w:rsidR="000C390D" w:rsidRPr="000C390D" w:rsidRDefault="000C390D" w:rsidP="00032C3C">
      <w:pPr>
        <w:pStyle w:val="BodyText"/>
        <w:rPr>
          <w:lang w:eastAsia="de-DE"/>
        </w:rPr>
      </w:pPr>
    </w:p>
    <w:sectPr w:rsidR="000C390D" w:rsidRPr="000C390D" w:rsidSect="00D91BEA">
      <w:headerReference w:type="even" r:id="rId11"/>
      <w:headerReference w:type="default" r:id="rId12"/>
      <w:headerReference w:type="first" r:id="rId13"/>
      <w:pgSz w:w="11906" w:h="16838"/>
      <w:pgMar w:top="709" w:right="99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53163" w14:textId="77777777" w:rsidR="00C531A7" w:rsidRDefault="00C531A7" w:rsidP="00362CD9">
      <w:r>
        <w:separator/>
      </w:r>
    </w:p>
  </w:endnote>
  <w:endnote w:type="continuationSeparator" w:id="0">
    <w:p w14:paraId="7B5DB94A" w14:textId="77777777" w:rsidR="00C531A7" w:rsidRDefault="00C531A7" w:rsidP="00362CD9">
      <w:r>
        <w:continuationSeparator/>
      </w:r>
    </w:p>
  </w:endnote>
  <w:endnote w:type="continuationNotice" w:id="1">
    <w:p w14:paraId="18635C67" w14:textId="77777777" w:rsidR="00C531A7" w:rsidRDefault="00C531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Bold">
    <w:altName w:val="Arial"/>
    <w:panose1 w:val="020B0704020202020204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B0E9E2" w14:textId="77777777" w:rsidR="00C531A7" w:rsidRDefault="00C531A7" w:rsidP="00362CD9">
      <w:r>
        <w:separator/>
      </w:r>
    </w:p>
  </w:footnote>
  <w:footnote w:type="continuationSeparator" w:id="0">
    <w:p w14:paraId="4CE12D88" w14:textId="77777777" w:rsidR="00C531A7" w:rsidRDefault="00C531A7" w:rsidP="00362CD9">
      <w:r>
        <w:continuationSeparator/>
      </w:r>
    </w:p>
  </w:footnote>
  <w:footnote w:type="continuationNotice" w:id="1">
    <w:p w14:paraId="11A5756F" w14:textId="77777777" w:rsidR="00C531A7" w:rsidRDefault="00C531A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A8989" w14:textId="787A5F22" w:rsidR="008221A2" w:rsidRDefault="008221A2" w:rsidP="006A78D5">
    <w:pPr>
      <w:pStyle w:val="Header"/>
      <w:tabs>
        <w:tab w:val="clear" w:pos="9639"/>
        <w:tab w:val="right" w:pos="5954"/>
      </w:tabs>
      <w:spacing w:after="240"/>
    </w:pPr>
    <w:r>
      <w:rPr>
        <w:rFonts w:ascii="Calibri" w:hAnsi="Calibri"/>
        <w:noProof/>
        <w:lang w:val="sv-SE" w:eastAsia="sv-SE"/>
      </w:rPr>
      <w:drawing>
        <wp:anchor distT="0" distB="0" distL="114300" distR="114300" simplePos="0" relativeHeight="251658242" behindDoc="1" locked="0" layoutInCell="1" allowOverlap="1" wp14:anchorId="7B868A3D" wp14:editId="5A1F55E6">
          <wp:simplePos x="0" y="0"/>
          <wp:positionH relativeFrom="column">
            <wp:posOffset>-539115</wp:posOffset>
          </wp:positionH>
          <wp:positionV relativeFrom="page">
            <wp:posOffset>201595</wp:posOffset>
          </wp:positionV>
          <wp:extent cx="550800" cy="550800"/>
          <wp:effectExtent l="0" t="0" r="1905" b="1905"/>
          <wp:wrapTight wrapText="bothSides">
            <wp:wrapPolygon edited="0">
              <wp:start x="0" y="0"/>
              <wp:lineTo x="0" y="20927"/>
              <wp:lineTo x="20927" y="20927"/>
              <wp:lineTo x="20927" y="0"/>
              <wp:lineTo x="0" y="0"/>
            </wp:wrapPolygon>
          </wp:wrapTight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Mermaid without acrony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0800" cy="55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61A6C" w14:textId="53D07F51" w:rsidR="006113EB" w:rsidRDefault="008221A2" w:rsidP="008221A2">
    <w:pPr>
      <w:pStyle w:val="Header"/>
      <w:tabs>
        <w:tab w:val="clear" w:pos="9639"/>
        <w:tab w:val="right" w:pos="5954"/>
      </w:tabs>
      <w:spacing w:after="240"/>
      <w:jc w:val="right"/>
      <w:rPr>
        <w:rFonts w:ascii="Calibri" w:hAnsi="Calibri"/>
      </w:rPr>
    </w:pPr>
    <w:r>
      <w:rPr>
        <w:rFonts w:ascii="Calibri" w:hAnsi="Calibri"/>
        <w:noProof/>
        <w:lang w:val="sv-SE" w:eastAsia="sv-SE"/>
      </w:rPr>
      <w:drawing>
        <wp:anchor distT="0" distB="0" distL="114300" distR="114300" simplePos="0" relativeHeight="251658241" behindDoc="1" locked="0" layoutInCell="1" allowOverlap="1" wp14:anchorId="0C84DE37" wp14:editId="1AA79061">
          <wp:simplePos x="0" y="0"/>
          <wp:positionH relativeFrom="column">
            <wp:posOffset>6099324</wp:posOffset>
          </wp:positionH>
          <wp:positionV relativeFrom="page">
            <wp:posOffset>280670</wp:posOffset>
          </wp:positionV>
          <wp:extent cx="550800" cy="550800"/>
          <wp:effectExtent l="0" t="0" r="1905" b="1905"/>
          <wp:wrapTight wrapText="bothSides">
            <wp:wrapPolygon edited="0">
              <wp:start x="0" y="0"/>
              <wp:lineTo x="0" y="20927"/>
              <wp:lineTo x="20927" y="20927"/>
              <wp:lineTo x="20927" y="0"/>
              <wp:lineTo x="0" y="0"/>
            </wp:wrapPolygon>
          </wp:wrapTight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Mermaid without acrony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0800" cy="55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74669">
      <w:rPr>
        <w:rFonts w:ascii="Calibri" w:hAnsi="Calibri"/>
      </w:rPr>
      <w:t>VTS</w:t>
    </w:r>
    <w:r w:rsidR="00DA43D1">
      <w:rPr>
        <w:rFonts w:ascii="Calibri" w:hAnsi="Calibri"/>
      </w:rPr>
      <w:t>60</w:t>
    </w:r>
    <w:r>
      <w:rPr>
        <w:rFonts w:ascii="Calibri" w:hAnsi="Calibri"/>
      </w:rPr>
      <w:t>-</w:t>
    </w:r>
    <w:r w:rsidR="00D74669">
      <w:rPr>
        <w:rFonts w:ascii="Calibri" w:hAnsi="Calibri"/>
      </w:rPr>
      <w:t>7.1.2</w:t>
    </w:r>
  </w:p>
  <w:p w14:paraId="0DFD5C55" w14:textId="71B0C8B0" w:rsidR="008221A2" w:rsidRPr="008221A2" w:rsidRDefault="008221A2" w:rsidP="008221A2">
    <w:pPr>
      <w:pStyle w:val="Header"/>
      <w:tabs>
        <w:tab w:val="clear" w:pos="9639"/>
        <w:tab w:val="right" w:pos="5954"/>
      </w:tabs>
      <w:spacing w:after="240"/>
      <w:jc w:val="right"/>
      <w:rPr>
        <w:rFonts w:ascii="Calibri" w:hAnsi="Calibr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3C4F1" w14:textId="5D6DC651" w:rsidR="008221A2" w:rsidRDefault="008221A2" w:rsidP="00717A6A">
    <w:pPr>
      <w:pStyle w:val="Header"/>
      <w:tabs>
        <w:tab w:val="clear" w:pos="9639"/>
        <w:tab w:val="right" w:pos="5954"/>
      </w:tabs>
      <w:spacing w:after="240"/>
      <w:jc w:val="right"/>
    </w:pPr>
    <w:r>
      <w:rPr>
        <w:rFonts w:ascii="Calibri" w:hAnsi="Calibri"/>
        <w:noProof/>
        <w:lang w:val="sv-SE" w:eastAsia="sv-SE"/>
      </w:rPr>
      <w:drawing>
        <wp:anchor distT="0" distB="0" distL="114300" distR="114300" simplePos="0" relativeHeight="251658240" behindDoc="1" locked="0" layoutInCell="1" allowOverlap="1" wp14:anchorId="788EB590" wp14:editId="6367DE51">
          <wp:simplePos x="0" y="0"/>
          <wp:positionH relativeFrom="column">
            <wp:posOffset>5878830</wp:posOffset>
          </wp:positionH>
          <wp:positionV relativeFrom="page">
            <wp:posOffset>281109</wp:posOffset>
          </wp:positionV>
          <wp:extent cx="550800" cy="550800"/>
          <wp:effectExtent l="0" t="0" r="1905" b="1905"/>
          <wp:wrapTight wrapText="bothSides">
            <wp:wrapPolygon edited="0">
              <wp:start x="0" y="0"/>
              <wp:lineTo x="0" y="20927"/>
              <wp:lineTo x="20927" y="20927"/>
              <wp:lineTo x="20927" y="0"/>
              <wp:lineTo x="0" y="0"/>
            </wp:wrapPolygon>
          </wp:wrapTight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Mermaid without acrony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0800" cy="55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Calibri" w:hAnsi="Calibri"/>
      </w:rPr>
      <w:t>PAP31-16.3 INF1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21C71"/>
    <w:multiLevelType w:val="hybridMultilevel"/>
    <w:tmpl w:val="842E3A1C"/>
    <w:lvl w:ilvl="0" w:tplc="AE7E8544">
      <w:start w:val="1"/>
      <w:numFmt w:val="decimal"/>
      <w:pStyle w:val="Appendix"/>
      <w:lvlText w:val="APPENDIX %1"/>
      <w:lvlJc w:val="left"/>
      <w:pPr>
        <w:ind w:left="1701" w:hanging="1701"/>
      </w:pPr>
      <w:rPr>
        <w:rFonts w:ascii="Arial Bold" w:hAnsi="Arial Bold" w:cs="Times New Roman" w:hint="default"/>
        <w:b/>
        <w:bCs/>
        <w:i w:val="0"/>
        <w:iCs w:val="0"/>
        <w:caps/>
        <w:smallCaps w:val="0"/>
        <w:strike w:val="0"/>
        <w:dstrike w:val="0"/>
        <w:noProof w:val="0"/>
        <w:vanish w:val="0"/>
        <w:color w:val="4F81BD" w:themeColor="accent1"/>
        <w:spacing w:val="0"/>
        <w:w w:val="0"/>
        <w:kern w:val="0"/>
        <w:position w:val="0"/>
        <w:sz w:val="24"/>
        <w:szCs w:val="24"/>
        <w:u w:val="none" w:color="00000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931C1"/>
    <w:multiLevelType w:val="multilevel"/>
    <w:tmpl w:val="461C2A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B8D6414"/>
    <w:multiLevelType w:val="multilevel"/>
    <w:tmpl w:val="1D548F2C"/>
    <w:lvl w:ilvl="0">
      <w:start w:val="1"/>
      <w:numFmt w:val="decimal"/>
      <w:pStyle w:val="AnnexHeading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pStyle w:val="AnnexHeading2"/>
      <w:lvlText w:val="%1.%2"/>
      <w:lvlJc w:val="left"/>
      <w:pPr>
        <w:tabs>
          <w:tab w:val="num" w:pos="851"/>
        </w:tabs>
        <w:ind w:left="851" w:hanging="851"/>
      </w:pPr>
      <w:rPr>
        <w:rFonts w:ascii="Arial Bold" w:hAnsi="Arial Bold" w:hint="default"/>
        <w:b/>
        <w:i w:val="0"/>
        <w:sz w:val="22"/>
      </w:rPr>
    </w:lvl>
    <w:lvl w:ilvl="2">
      <w:start w:val="1"/>
      <w:numFmt w:val="decimal"/>
      <w:pStyle w:val="AnnexHeading3"/>
      <w:lvlText w:val="%2.%3.%1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nne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0E13EF7"/>
    <w:multiLevelType w:val="hybridMultilevel"/>
    <w:tmpl w:val="1A4297A2"/>
    <w:lvl w:ilvl="0" w:tplc="6F3A784A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C37E91"/>
    <w:multiLevelType w:val="multilevel"/>
    <w:tmpl w:val="DF88F54E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C785899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E7E01D9"/>
    <w:multiLevelType w:val="multilevel"/>
    <w:tmpl w:val="0CB4D212"/>
    <w:lvl w:ilvl="0">
      <w:start w:val="1"/>
      <w:numFmt w:val="decimal"/>
      <w:pStyle w:val="References"/>
      <w:lvlText w:val="[%1]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235A7C9E"/>
    <w:multiLevelType w:val="hybridMultilevel"/>
    <w:tmpl w:val="25EE7CB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 w15:restartNumberingAfterBreak="0">
    <w:nsid w:val="27297714"/>
    <w:multiLevelType w:val="hybridMultilevel"/>
    <w:tmpl w:val="F8B4BDA4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A377EC"/>
    <w:multiLevelType w:val="hybridMultilevel"/>
    <w:tmpl w:val="B030C6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6301AE"/>
    <w:multiLevelType w:val="multilevel"/>
    <w:tmpl w:val="F202BAF8"/>
    <w:lvl w:ilvl="0">
      <w:start w:val="1"/>
      <w:numFmt w:val="decimal"/>
      <w:pStyle w:val="Appendix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AppendixHeading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AppendixHeading3"/>
      <w:lvlText w:val="%1.%2.%3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ppendi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E6B4F5D"/>
    <w:multiLevelType w:val="hybridMultilevel"/>
    <w:tmpl w:val="E932E71C"/>
    <w:lvl w:ilvl="0" w:tplc="E1C4E124">
      <w:start w:val="1"/>
      <w:numFmt w:val="decimal"/>
      <w:pStyle w:val="equation"/>
      <w:lvlText w:val="(equation %1)"/>
      <w:lvlJc w:val="right"/>
      <w:pPr>
        <w:ind w:left="818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ind w:left="8900" w:hanging="360"/>
      </w:pPr>
    </w:lvl>
    <w:lvl w:ilvl="2" w:tplc="0809001B" w:tentative="1">
      <w:start w:val="1"/>
      <w:numFmt w:val="lowerRoman"/>
      <w:lvlText w:val="%3."/>
      <w:lvlJc w:val="right"/>
      <w:pPr>
        <w:ind w:left="9620" w:hanging="180"/>
      </w:pPr>
    </w:lvl>
    <w:lvl w:ilvl="3" w:tplc="0809000F" w:tentative="1">
      <w:start w:val="1"/>
      <w:numFmt w:val="decimal"/>
      <w:lvlText w:val="%4."/>
      <w:lvlJc w:val="left"/>
      <w:pPr>
        <w:ind w:left="10340" w:hanging="360"/>
      </w:pPr>
    </w:lvl>
    <w:lvl w:ilvl="4" w:tplc="08090019" w:tentative="1">
      <w:start w:val="1"/>
      <w:numFmt w:val="lowerLetter"/>
      <w:lvlText w:val="%5."/>
      <w:lvlJc w:val="left"/>
      <w:pPr>
        <w:ind w:left="11060" w:hanging="360"/>
      </w:pPr>
    </w:lvl>
    <w:lvl w:ilvl="5" w:tplc="0809001B" w:tentative="1">
      <w:start w:val="1"/>
      <w:numFmt w:val="lowerRoman"/>
      <w:lvlText w:val="%6."/>
      <w:lvlJc w:val="right"/>
      <w:pPr>
        <w:ind w:left="11780" w:hanging="180"/>
      </w:pPr>
    </w:lvl>
    <w:lvl w:ilvl="6" w:tplc="0809000F" w:tentative="1">
      <w:start w:val="1"/>
      <w:numFmt w:val="decimal"/>
      <w:lvlText w:val="%7."/>
      <w:lvlJc w:val="left"/>
      <w:pPr>
        <w:ind w:left="12500" w:hanging="360"/>
      </w:pPr>
    </w:lvl>
    <w:lvl w:ilvl="7" w:tplc="08090019" w:tentative="1">
      <w:start w:val="1"/>
      <w:numFmt w:val="lowerLetter"/>
      <w:lvlText w:val="%8."/>
      <w:lvlJc w:val="left"/>
      <w:pPr>
        <w:ind w:left="13220" w:hanging="360"/>
      </w:pPr>
    </w:lvl>
    <w:lvl w:ilvl="8" w:tplc="0809001B" w:tentative="1">
      <w:start w:val="1"/>
      <w:numFmt w:val="lowerRoman"/>
      <w:lvlText w:val="%9."/>
      <w:lvlJc w:val="right"/>
      <w:pPr>
        <w:ind w:left="13940" w:hanging="180"/>
      </w:pPr>
    </w:lvl>
  </w:abstractNum>
  <w:abstractNum w:abstractNumId="13" w15:restartNumberingAfterBreak="0">
    <w:nsid w:val="44041789"/>
    <w:multiLevelType w:val="multilevel"/>
    <w:tmpl w:val="1622765C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479B424D"/>
    <w:multiLevelType w:val="hybridMultilevel"/>
    <w:tmpl w:val="FA4A8BFE"/>
    <w:lvl w:ilvl="0" w:tplc="1C6A7210">
      <w:start w:val="1"/>
      <w:numFmt w:val="bullet"/>
      <w:pStyle w:val="Bullet3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011C53"/>
    <w:multiLevelType w:val="multilevel"/>
    <w:tmpl w:val="E82C6FC4"/>
    <w:lvl w:ilvl="0">
      <w:start w:val="1"/>
      <w:numFmt w:val="decimal"/>
      <w:pStyle w:val="AnnexFigure"/>
      <w:lvlText w:val="Figure %1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A8C31DD"/>
    <w:multiLevelType w:val="hybridMultilevel"/>
    <w:tmpl w:val="46EC3D80"/>
    <w:lvl w:ilvl="0" w:tplc="D0D2BED8">
      <w:start w:val="1"/>
      <w:numFmt w:val="bullet"/>
      <w:pStyle w:val="Bullet2"/>
      <w:lvlText w:val="-"/>
      <w:lvlJc w:val="left"/>
      <w:pPr>
        <w:ind w:left="2421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7" w15:restartNumberingAfterBreak="0">
    <w:nsid w:val="4BC63137"/>
    <w:multiLevelType w:val="hybridMultilevel"/>
    <w:tmpl w:val="C34E4054"/>
    <w:lvl w:ilvl="0" w:tplc="537E9A62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0585238"/>
    <w:multiLevelType w:val="multilevel"/>
    <w:tmpl w:val="34CCF486"/>
    <w:lvl w:ilvl="0">
      <w:start w:val="1"/>
      <w:numFmt w:val="upperLetter"/>
      <w:pStyle w:val="Annex"/>
      <w:lvlText w:val="ANNEX %1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3131E6A"/>
    <w:multiLevelType w:val="multilevel"/>
    <w:tmpl w:val="AB08E6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22" w15:restartNumberingAfterBreak="0">
    <w:nsid w:val="69E674AF"/>
    <w:multiLevelType w:val="multilevel"/>
    <w:tmpl w:val="20522EF4"/>
    <w:lvl w:ilvl="0">
      <w:start w:val="1"/>
      <w:numFmt w:val="decimal"/>
      <w:pStyle w:val="AnnexTable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3DA33D8"/>
    <w:multiLevelType w:val="multilevel"/>
    <w:tmpl w:val="0786116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726076283">
    <w:abstractNumId w:val="19"/>
  </w:num>
  <w:num w:numId="2" w16cid:durableId="1196502076">
    <w:abstractNumId w:val="15"/>
  </w:num>
  <w:num w:numId="3" w16cid:durableId="600526325">
    <w:abstractNumId w:val="2"/>
  </w:num>
  <w:num w:numId="4" w16cid:durableId="1535968082">
    <w:abstractNumId w:val="22"/>
  </w:num>
  <w:num w:numId="5" w16cid:durableId="723524802">
    <w:abstractNumId w:val="11"/>
  </w:num>
  <w:num w:numId="6" w16cid:durableId="652177876">
    <w:abstractNumId w:val="8"/>
  </w:num>
  <w:num w:numId="7" w16cid:durableId="133062671">
    <w:abstractNumId w:val="17"/>
  </w:num>
  <w:num w:numId="8" w16cid:durableId="929000917">
    <w:abstractNumId w:val="16"/>
  </w:num>
  <w:num w:numId="9" w16cid:durableId="1099178097">
    <w:abstractNumId w:val="21"/>
  </w:num>
  <w:num w:numId="10" w16cid:durableId="590048218">
    <w:abstractNumId w:val="6"/>
  </w:num>
  <w:num w:numId="11" w16cid:durableId="342513713">
    <w:abstractNumId w:val="18"/>
  </w:num>
  <w:num w:numId="12" w16cid:durableId="1706906532">
    <w:abstractNumId w:val="13"/>
  </w:num>
  <w:num w:numId="13" w16cid:durableId="547685122">
    <w:abstractNumId w:val="12"/>
  </w:num>
  <w:num w:numId="14" w16cid:durableId="1730230150">
    <w:abstractNumId w:val="4"/>
  </w:num>
  <w:num w:numId="15" w16cid:durableId="870413595">
    <w:abstractNumId w:val="14"/>
  </w:num>
  <w:num w:numId="16" w16cid:durableId="1915704293">
    <w:abstractNumId w:val="0"/>
  </w:num>
  <w:num w:numId="17" w16cid:durableId="1597594425">
    <w:abstractNumId w:val="20"/>
  </w:num>
  <w:num w:numId="18" w16cid:durableId="1583953464">
    <w:abstractNumId w:val="5"/>
  </w:num>
  <w:num w:numId="19" w16cid:durableId="651636184">
    <w:abstractNumId w:val="9"/>
  </w:num>
  <w:num w:numId="20" w16cid:durableId="98068199">
    <w:abstractNumId w:val="3"/>
  </w:num>
  <w:num w:numId="21" w16cid:durableId="457800633">
    <w:abstractNumId w:val="7"/>
  </w:num>
  <w:num w:numId="22" w16cid:durableId="967927889">
    <w:abstractNumId w:val="4"/>
  </w:num>
  <w:num w:numId="23" w16cid:durableId="869537865">
    <w:abstractNumId w:val="4"/>
  </w:num>
  <w:num w:numId="24" w16cid:durableId="1975064429">
    <w:abstractNumId w:val="4"/>
  </w:num>
  <w:num w:numId="25" w16cid:durableId="1397967737">
    <w:abstractNumId w:val="4"/>
  </w:num>
  <w:num w:numId="26" w16cid:durableId="2069644124">
    <w:abstractNumId w:val="4"/>
  </w:num>
  <w:num w:numId="27" w16cid:durableId="583882004">
    <w:abstractNumId w:val="4"/>
  </w:num>
  <w:num w:numId="28" w16cid:durableId="1822844193">
    <w:abstractNumId w:val="10"/>
  </w:num>
  <w:num w:numId="29" w16cid:durableId="938870121">
    <w:abstractNumId w:val="4"/>
  </w:num>
  <w:num w:numId="30" w16cid:durableId="591344">
    <w:abstractNumId w:val="1"/>
  </w:num>
  <w:num w:numId="31" w16cid:durableId="1791897675">
    <w:abstractNumId w:val="4"/>
  </w:num>
  <w:num w:numId="32" w16cid:durableId="33779080">
    <w:abstractNumId w:val="4"/>
  </w:num>
  <w:num w:numId="33" w16cid:durableId="2145273559">
    <w:abstractNumId w:val="2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425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5674"/>
    <w:rsid w:val="000005D3"/>
    <w:rsid w:val="000049D8"/>
    <w:rsid w:val="00004E2D"/>
    <w:rsid w:val="0001003A"/>
    <w:rsid w:val="00010AC9"/>
    <w:rsid w:val="00016250"/>
    <w:rsid w:val="00022BB1"/>
    <w:rsid w:val="00027674"/>
    <w:rsid w:val="00032C3C"/>
    <w:rsid w:val="00036B9E"/>
    <w:rsid w:val="00037DF4"/>
    <w:rsid w:val="000432D0"/>
    <w:rsid w:val="00046887"/>
    <w:rsid w:val="0004700E"/>
    <w:rsid w:val="00050B4F"/>
    <w:rsid w:val="00050D9B"/>
    <w:rsid w:val="00051864"/>
    <w:rsid w:val="00060A64"/>
    <w:rsid w:val="00061859"/>
    <w:rsid w:val="00062A4E"/>
    <w:rsid w:val="00070C13"/>
    <w:rsid w:val="00070D99"/>
    <w:rsid w:val="000715C9"/>
    <w:rsid w:val="000730BC"/>
    <w:rsid w:val="00074F47"/>
    <w:rsid w:val="000800D4"/>
    <w:rsid w:val="00082F1F"/>
    <w:rsid w:val="00084F33"/>
    <w:rsid w:val="000904DC"/>
    <w:rsid w:val="00093C8F"/>
    <w:rsid w:val="00095573"/>
    <w:rsid w:val="000A1C2F"/>
    <w:rsid w:val="000A509F"/>
    <w:rsid w:val="000A77A7"/>
    <w:rsid w:val="000B1707"/>
    <w:rsid w:val="000C1B3E"/>
    <w:rsid w:val="000C390D"/>
    <w:rsid w:val="000C6F3A"/>
    <w:rsid w:val="000E1ABA"/>
    <w:rsid w:val="000E7F7A"/>
    <w:rsid w:val="00105BF2"/>
    <w:rsid w:val="00110AE7"/>
    <w:rsid w:val="00112776"/>
    <w:rsid w:val="0011432A"/>
    <w:rsid w:val="0011534B"/>
    <w:rsid w:val="00121D1A"/>
    <w:rsid w:val="00130589"/>
    <w:rsid w:val="00130FF7"/>
    <w:rsid w:val="00133CD6"/>
    <w:rsid w:val="00141F6F"/>
    <w:rsid w:val="0014723C"/>
    <w:rsid w:val="001477E1"/>
    <w:rsid w:val="00152163"/>
    <w:rsid w:val="00154D83"/>
    <w:rsid w:val="001661A9"/>
    <w:rsid w:val="001664A2"/>
    <w:rsid w:val="00171100"/>
    <w:rsid w:val="00172888"/>
    <w:rsid w:val="0017453F"/>
    <w:rsid w:val="00177F4D"/>
    <w:rsid w:val="00180DDA"/>
    <w:rsid w:val="00181A98"/>
    <w:rsid w:val="001920C1"/>
    <w:rsid w:val="001922CE"/>
    <w:rsid w:val="00192F37"/>
    <w:rsid w:val="001A5C93"/>
    <w:rsid w:val="001B2A2D"/>
    <w:rsid w:val="001B737D"/>
    <w:rsid w:val="001C44A3"/>
    <w:rsid w:val="001E0E15"/>
    <w:rsid w:val="001E19F1"/>
    <w:rsid w:val="001E26C8"/>
    <w:rsid w:val="001E65AE"/>
    <w:rsid w:val="001F0701"/>
    <w:rsid w:val="001F3B6D"/>
    <w:rsid w:val="001F528A"/>
    <w:rsid w:val="001F704E"/>
    <w:rsid w:val="00201722"/>
    <w:rsid w:val="00201966"/>
    <w:rsid w:val="002125B0"/>
    <w:rsid w:val="002156AA"/>
    <w:rsid w:val="00230266"/>
    <w:rsid w:val="00235B69"/>
    <w:rsid w:val="00243228"/>
    <w:rsid w:val="00251483"/>
    <w:rsid w:val="00255CAA"/>
    <w:rsid w:val="00263248"/>
    <w:rsid w:val="00264305"/>
    <w:rsid w:val="00267941"/>
    <w:rsid w:val="002709A4"/>
    <w:rsid w:val="00272813"/>
    <w:rsid w:val="00283EBC"/>
    <w:rsid w:val="00295CE2"/>
    <w:rsid w:val="0029777C"/>
    <w:rsid w:val="002A0346"/>
    <w:rsid w:val="002A1A9C"/>
    <w:rsid w:val="002A4487"/>
    <w:rsid w:val="002A7BFB"/>
    <w:rsid w:val="002B49E9"/>
    <w:rsid w:val="002C632E"/>
    <w:rsid w:val="002C70D3"/>
    <w:rsid w:val="002D3E8B"/>
    <w:rsid w:val="002D4575"/>
    <w:rsid w:val="002D5C0C"/>
    <w:rsid w:val="002E0058"/>
    <w:rsid w:val="002E03D1"/>
    <w:rsid w:val="002E6B74"/>
    <w:rsid w:val="002E6FCA"/>
    <w:rsid w:val="002E7740"/>
    <w:rsid w:val="00305F3A"/>
    <w:rsid w:val="00306D5F"/>
    <w:rsid w:val="0031014A"/>
    <w:rsid w:val="003171BC"/>
    <w:rsid w:val="00321F61"/>
    <w:rsid w:val="0032247F"/>
    <w:rsid w:val="00327588"/>
    <w:rsid w:val="003375D9"/>
    <w:rsid w:val="00343F4C"/>
    <w:rsid w:val="00345D26"/>
    <w:rsid w:val="00346972"/>
    <w:rsid w:val="00354870"/>
    <w:rsid w:val="00356CD0"/>
    <w:rsid w:val="00362CD9"/>
    <w:rsid w:val="00364AD1"/>
    <w:rsid w:val="00364C58"/>
    <w:rsid w:val="003761CA"/>
    <w:rsid w:val="003769F0"/>
    <w:rsid w:val="00380DAF"/>
    <w:rsid w:val="00385BA0"/>
    <w:rsid w:val="00387F84"/>
    <w:rsid w:val="00391468"/>
    <w:rsid w:val="00392E07"/>
    <w:rsid w:val="00394FCE"/>
    <w:rsid w:val="00395336"/>
    <w:rsid w:val="003972CE"/>
    <w:rsid w:val="003A4E95"/>
    <w:rsid w:val="003B28F5"/>
    <w:rsid w:val="003B7B7D"/>
    <w:rsid w:val="003C54CB"/>
    <w:rsid w:val="003C7A2A"/>
    <w:rsid w:val="003D2DC1"/>
    <w:rsid w:val="003D69D0"/>
    <w:rsid w:val="003D7DE3"/>
    <w:rsid w:val="003E0E4F"/>
    <w:rsid w:val="003E6583"/>
    <w:rsid w:val="003F2918"/>
    <w:rsid w:val="003F430E"/>
    <w:rsid w:val="003F4651"/>
    <w:rsid w:val="00400C64"/>
    <w:rsid w:val="004105B9"/>
    <w:rsid w:val="0041088C"/>
    <w:rsid w:val="004147AE"/>
    <w:rsid w:val="00417AD5"/>
    <w:rsid w:val="00420A38"/>
    <w:rsid w:val="00420EAB"/>
    <w:rsid w:val="004227C5"/>
    <w:rsid w:val="00423C27"/>
    <w:rsid w:val="00431B19"/>
    <w:rsid w:val="00435AEC"/>
    <w:rsid w:val="00437516"/>
    <w:rsid w:val="0044054E"/>
    <w:rsid w:val="004451F0"/>
    <w:rsid w:val="004661AD"/>
    <w:rsid w:val="00472E3D"/>
    <w:rsid w:val="00476A3D"/>
    <w:rsid w:val="00480C49"/>
    <w:rsid w:val="00484701"/>
    <w:rsid w:val="00484DBF"/>
    <w:rsid w:val="00487919"/>
    <w:rsid w:val="00492C23"/>
    <w:rsid w:val="00493978"/>
    <w:rsid w:val="00493E43"/>
    <w:rsid w:val="004A1C8C"/>
    <w:rsid w:val="004B27BB"/>
    <w:rsid w:val="004B4948"/>
    <w:rsid w:val="004C2CAD"/>
    <w:rsid w:val="004D1D85"/>
    <w:rsid w:val="004D3C3A"/>
    <w:rsid w:val="004D6B41"/>
    <w:rsid w:val="004E02F5"/>
    <w:rsid w:val="004E1CD1"/>
    <w:rsid w:val="004E5C9E"/>
    <w:rsid w:val="004F3C65"/>
    <w:rsid w:val="004F47A6"/>
    <w:rsid w:val="004F4A3E"/>
    <w:rsid w:val="004F5E28"/>
    <w:rsid w:val="00502E73"/>
    <w:rsid w:val="00504880"/>
    <w:rsid w:val="005101F4"/>
    <w:rsid w:val="005107EB"/>
    <w:rsid w:val="0051142F"/>
    <w:rsid w:val="00521345"/>
    <w:rsid w:val="00526DF0"/>
    <w:rsid w:val="00542C3E"/>
    <w:rsid w:val="00545CC4"/>
    <w:rsid w:val="005469C8"/>
    <w:rsid w:val="00547933"/>
    <w:rsid w:val="00551FFF"/>
    <w:rsid w:val="005607A2"/>
    <w:rsid w:val="005617F3"/>
    <w:rsid w:val="00565595"/>
    <w:rsid w:val="00565A85"/>
    <w:rsid w:val="00567D89"/>
    <w:rsid w:val="0057198B"/>
    <w:rsid w:val="00573CFE"/>
    <w:rsid w:val="00577171"/>
    <w:rsid w:val="00581136"/>
    <w:rsid w:val="005877E0"/>
    <w:rsid w:val="0059551E"/>
    <w:rsid w:val="005964A9"/>
    <w:rsid w:val="005969F2"/>
    <w:rsid w:val="00597B7E"/>
    <w:rsid w:val="00597FAE"/>
    <w:rsid w:val="005A713A"/>
    <w:rsid w:val="005B32A3"/>
    <w:rsid w:val="005B38BE"/>
    <w:rsid w:val="005C0D44"/>
    <w:rsid w:val="005C566C"/>
    <w:rsid w:val="005C7E69"/>
    <w:rsid w:val="005E262D"/>
    <w:rsid w:val="005E458C"/>
    <w:rsid w:val="005F15E1"/>
    <w:rsid w:val="005F1B75"/>
    <w:rsid w:val="005F23D3"/>
    <w:rsid w:val="005F7E20"/>
    <w:rsid w:val="00600901"/>
    <w:rsid w:val="0060360B"/>
    <w:rsid w:val="00605E43"/>
    <w:rsid w:val="00606825"/>
    <w:rsid w:val="00606AF4"/>
    <w:rsid w:val="006113EB"/>
    <w:rsid w:val="006153BB"/>
    <w:rsid w:val="00626B2F"/>
    <w:rsid w:val="00630A2D"/>
    <w:rsid w:val="00630DE6"/>
    <w:rsid w:val="00636E41"/>
    <w:rsid w:val="00642CAC"/>
    <w:rsid w:val="00654FE2"/>
    <w:rsid w:val="00661661"/>
    <w:rsid w:val="00661F96"/>
    <w:rsid w:val="00664A1A"/>
    <w:rsid w:val="006652C3"/>
    <w:rsid w:val="00673D7C"/>
    <w:rsid w:val="00684E62"/>
    <w:rsid w:val="006878BF"/>
    <w:rsid w:val="0069154B"/>
    <w:rsid w:val="00691FD0"/>
    <w:rsid w:val="00692148"/>
    <w:rsid w:val="00694217"/>
    <w:rsid w:val="006A10AE"/>
    <w:rsid w:val="006A1A1E"/>
    <w:rsid w:val="006A3E0B"/>
    <w:rsid w:val="006A3F7A"/>
    <w:rsid w:val="006A5998"/>
    <w:rsid w:val="006A6428"/>
    <w:rsid w:val="006A65F6"/>
    <w:rsid w:val="006A78D5"/>
    <w:rsid w:val="006B4820"/>
    <w:rsid w:val="006B684D"/>
    <w:rsid w:val="006C4B44"/>
    <w:rsid w:val="006C5948"/>
    <w:rsid w:val="006D2199"/>
    <w:rsid w:val="006E6EE3"/>
    <w:rsid w:val="006F2A74"/>
    <w:rsid w:val="007118F5"/>
    <w:rsid w:val="00712AA4"/>
    <w:rsid w:val="007146C4"/>
    <w:rsid w:val="00717A6A"/>
    <w:rsid w:val="00721AA1"/>
    <w:rsid w:val="00724B67"/>
    <w:rsid w:val="00730F90"/>
    <w:rsid w:val="007547F8"/>
    <w:rsid w:val="00762ADD"/>
    <w:rsid w:val="00765622"/>
    <w:rsid w:val="00770B6C"/>
    <w:rsid w:val="007755F5"/>
    <w:rsid w:val="0077644F"/>
    <w:rsid w:val="00777130"/>
    <w:rsid w:val="00782B6C"/>
    <w:rsid w:val="00782D7F"/>
    <w:rsid w:val="00783FEA"/>
    <w:rsid w:val="00784923"/>
    <w:rsid w:val="00785540"/>
    <w:rsid w:val="007901F1"/>
    <w:rsid w:val="007939FB"/>
    <w:rsid w:val="007A0C29"/>
    <w:rsid w:val="007A395D"/>
    <w:rsid w:val="007A45C4"/>
    <w:rsid w:val="007A5C0B"/>
    <w:rsid w:val="007A723A"/>
    <w:rsid w:val="007B2193"/>
    <w:rsid w:val="007B78E2"/>
    <w:rsid w:val="007C346C"/>
    <w:rsid w:val="007C6077"/>
    <w:rsid w:val="007D18BF"/>
    <w:rsid w:val="007D4B00"/>
    <w:rsid w:val="007E1CF5"/>
    <w:rsid w:val="007E3F3E"/>
    <w:rsid w:val="007E5B4F"/>
    <w:rsid w:val="007E68A4"/>
    <w:rsid w:val="007E7715"/>
    <w:rsid w:val="007F54A8"/>
    <w:rsid w:val="0080294B"/>
    <w:rsid w:val="00810E96"/>
    <w:rsid w:val="00813CAB"/>
    <w:rsid w:val="00816F0E"/>
    <w:rsid w:val="008179D8"/>
    <w:rsid w:val="00821222"/>
    <w:rsid w:val="008221A2"/>
    <w:rsid w:val="0082480E"/>
    <w:rsid w:val="008320D7"/>
    <w:rsid w:val="00833CEA"/>
    <w:rsid w:val="00845362"/>
    <w:rsid w:val="00850293"/>
    <w:rsid w:val="00851373"/>
    <w:rsid w:val="00851BA6"/>
    <w:rsid w:val="0085654D"/>
    <w:rsid w:val="008565D7"/>
    <w:rsid w:val="00857F73"/>
    <w:rsid w:val="00861160"/>
    <w:rsid w:val="008614F5"/>
    <w:rsid w:val="0086654F"/>
    <w:rsid w:val="0088480D"/>
    <w:rsid w:val="00890C0A"/>
    <w:rsid w:val="008927DF"/>
    <w:rsid w:val="008933B1"/>
    <w:rsid w:val="00893E2A"/>
    <w:rsid w:val="00896445"/>
    <w:rsid w:val="00896F1C"/>
    <w:rsid w:val="008A053F"/>
    <w:rsid w:val="008A356F"/>
    <w:rsid w:val="008A3F01"/>
    <w:rsid w:val="008A4653"/>
    <w:rsid w:val="008A4717"/>
    <w:rsid w:val="008A4E02"/>
    <w:rsid w:val="008A50CC"/>
    <w:rsid w:val="008B4798"/>
    <w:rsid w:val="008B71A4"/>
    <w:rsid w:val="008D1694"/>
    <w:rsid w:val="008D79CB"/>
    <w:rsid w:val="008E06B8"/>
    <w:rsid w:val="008E204C"/>
    <w:rsid w:val="008E5A9C"/>
    <w:rsid w:val="008E76F2"/>
    <w:rsid w:val="008F07BC"/>
    <w:rsid w:val="008F6F48"/>
    <w:rsid w:val="00900B11"/>
    <w:rsid w:val="00917A6F"/>
    <w:rsid w:val="00921526"/>
    <w:rsid w:val="00923006"/>
    <w:rsid w:val="0092692B"/>
    <w:rsid w:val="00927B22"/>
    <w:rsid w:val="00930F90"/>
    <w:rsid w:val="00940B86"/>
    <w:rsid w:val="00943E9C"/>
    <w:rsid w:val="00947773"/>
    <w:rsid w:val="00951923"/>
    <w:rsid w:val="00951BB9"/>
    <w:rsid w:val="009520BB"/>
    <w:rsid w:val="00953F4D"/>
    <w:rsid w:val="00954682"/>
    <w:rsid w:val="00955310"/>
    <w:rsid w:val="00955765"/>
    <w:rsid w:val="009559B8"/>
    <w:rsid w:val="00960BB8"/>
    <w:rsid w:val="00964F5C"/>
    <w:rsid w:val="00976184"/>
    <w:rsid w:val="009831C0"/>
    <w:rsid w:val="0099161D"/>
    <w:rsid w:val="00995417"/>
    <w:rsid w:val="0099546F"/>
    <w:rsid w:val="009976F0"/>
    <w:rsid w:val="009A3528"/>
    <w:rsid w:val="009A4D5C"/>
    <w:rsid w:val="009C0FED"/>
    <w:rsid w:val="009C2C49"/>
    <w:rsid w:val="009C3631"/>
    <w:rsid w:val="009E118A"/>
    <w:rsid w:val="009E15D3"/>
    <w:rsid w:val="009F0731"/>
    <w:rsid w:val="009F1F0E"/>
    <w:rsid w:val="009F4E94"/>
    <w:rsid w:val="00A0389B"/>
    <w:rsid w:val="00A05175"/>
    <w:rsid w:val="00A212DB"/>
    <w:rsid w:val="00A215AD"/>
    <w:rsid w:val="00A26A3D"/>
    <w:rsid w:val="00A306C5"/>
    <w:rsid w:val="00A32467"/>
    <w:rsid w:val="00A32C30"/>
    <w:rsid w:val="00A33AE9"/>
    <w:rsid w:val="00A34B6F"/>
    <w:rsid w:val="00A40C9F"/>
    <w:rsid w:val="00A442D4"/>
    <w:rsid w:val="00A446C9"/>
    <w:rsid w:val="00A44CC4"/>
    <w:rsid w:val="00A5265A"/>
    <w:rsid w:val="00A533F1"/>
    <w:rsid w:val="00A635D6"/>
    <w:rsid w:val="00A67C53"/>
    <w:rsid w:val="00A72837"/>
    <w:rsid w:val="00A73A20"/>
    <w:rsid w:val="00A73A77"/>
    <w:rsid w:val="00A8553A"/>
    <w:rsid w:val="00A93AED"/>
    <w:rsid w:val="00AA1DA5"/>
    <w:rsid w:val="00AA2791"/>
    <w:rsid w:val="00AA568E"/>
    <w:rsid w:val="00AA5F67"/>
    <w:rsid w:val="00AB4316"/>
    <w:rsid w:val="00AC3A91"/>
    <w:rsid w:val="00AC3F6E"/>
    <w:rsid w:val="00AD1D19"/>
    <w:rsid w:val="00AE1319"/>
    <w:rsid w:val="00AE1CF2"/>
    <w:rsid w:val="00AE34BB"/>
    <w:rsid w:val="00AE4B71"/>
    <w:rsid w:val="00AE678B"/>
    <w:rsid w:val="00AF3167"/>
    <w:rsid w:val="00B027E0"/>
    <w:rsid w:val="00B04683"/>
    <w:rsid w:val="00B10801"/>
    <w:rsid w:val="00B111EE"/>
    <w:rsid w:val="00B14187"/>
    <w:rsid w:val="00B15954"/>
    <w:rsid w:val="00B21E6D"/>
    <w:rsid w:val="00B226F2"/>
    <w:rsid w:val="00B258ED"/>
    <w:rsid w:val="00B274DF"/>
    <w:rsid w:val="00B27922"/>
    <w:rsid w:val="00B327FC"/>
    <w:rsid w:val="00B37E69"/>
    <w:rsid w:val="00B41ED5"/>
    <w:rsid w:val="00B531C3"/>
    <w:rsid w:val="00B53A1B"/>
    <w:rsid w:val="00B56B31"/>
    <w:rsid w:val="00B56BDF"/>
    <w:rsid w:val="00B62E89"/>
    <w:rsid w:val="00B6348F"/>
    <w:rsid w:val="00B645F3"/>
    <w:rsid w:val="00B65812"/>
    <w:rsid w:val="00B70242"/>
    <w:rsid w:val="00B70CFB"/>
    <w:rsid w:val="00B734BE"/>
    <w:rsid w:val="00B753F1"/>
    <w:rsid w:val="00B8034B"/>
    <w:rsid w:val="00B805FE"/>
    <w:rsid w:val="00B80970"/>
    <w:rsid w:val="00B85CD6"/>
    <w:rsid w:val="00B8776B"/>
    <w:rsid w:val="00B90A27"/>
    <w:rsid w:val="00B9554D"/>
    <w:rsid w:val="00B96497"/>
    <w:rsid w:val="00BA7FB2"/>
    <w:rsid w:val="00BB2B9F"/>
    <w:rsid w:val="00BB7D9E"/>
    <w:rsid w:val="00BC2334"/>
    <w:rsid w:val="00BD3CB8"/>
    <w:rsid w:val="00BD4B0D"/>
    <w:rsid w:val="00BD4E6F"/>
    <w:rsid w:val="00BF1103"/>
    <w:rsid w:val="00BF32F0"/>
    <w:rsid w:val="00BF4DCE"/>
    <w:rsid w:val="00BF5894"/>
    <w:rsid w:val="00C00BB8"/>
    <w:rsid w:val="00C04B23"/>
    <w:rsid w:val="00C05CE5"/>
    <w:rsid w:val="00C0600A"/>
    <w:rsid w:val="00C06ECD"/>
    <w:rsid w:val="00C109BC"/>
    <w:rsid w:val="00C21722"/>
    <w:rsid w:val="00C27194"/>
    <w:rsid w:val="00C37EE8"/>
    <w:rsid w:val="00C461CC"/>
    <w:rsid w:val="00C52FAC"/>
    <w:rsid w:val="00C531A7"/>
    <w:rsid w:val="00C6171E"/>
    <w:rsid w:val="00C64133"/>
    <w:rsid w:val="00C716E7"/>
    <w:rsid w:val="00C94553"/>
    <w:rsid w:val="00CA6966"/>
    <w:rsid w:val="00CA6F2C"/>
    <w:rsid w:val="00CC0831"/>
    <w:rsid w:val="00CC21CA"/>
    <w:rsid w:val="00CE1C7E"/>
    <w:rsid w:val="00CE63B2"/>
    <w:rsid w:val="00CE6449"/>
    <w:rsid w:val="00CF1871"/>
    <w:rsid w:val="00CF1D67"/>
    <w:rsid w:val="00CF2940"/>
    <w:rsid w:val="00CF7AA2"/>
    <w:rsid w:val="00D019CE"/>
    <w:rsid w:val="00D02C3F"/>
    <w:rsid w:val="00D04A38"/>
    <w:rsid w:val="00D065AA"/>
    <w:rsid w:val="00D102D6"/>
    <w:rsid w:val="00D1133E"/>
    <w:rsid w:val="00D17A34"/>
    <w:rsid w:val="00D26628"/>
    <w:rsid w:val="00D332B3"/>
    <w:rsid w:val="00D436DB"/>
    <w:rsid w:val="00D447B4"/>
    <w:rsid w:val="00D55207"/>
    <w:rsid w:val="00D6023F"/>
    <w:rsid w:val="00D62DDD"/>
    <w:rsid w:val="00D65064"/>
    <w:rsid w:val="00D74669"/>
    <w:rsid w:val="00D754D9"/>
    <w:rsid w:val="00D81801"/>
    <w:rsid w:val="00D85C13"/>
    <w:rsid w:val="00D901AC"/>
    <w:rsid w:val="00D91744"/>
    <w:rsid w:val="00D91A14"/>
    <w:rsid w:val="00D91BEA"/>
    <w:rsid w:val="00D92B45"/>
    <w:rsid w:val="00D940D7"/>
    <w:rsid w:val="00D95962"/>
    <w:rsid w:val="00D96EA0"/>
    <w:rsid w:val="00D97C0F"/>
    <w:rsid w:val="00DA0E08"/>
    <w:rsid w:val="00DA3F35"/>
    <w:rsid w:val="00DA43D1"/>
    <w:rsid w:val="00DA47E1"/>
    <w:rsid w:val="00DB2DD9"/>
    <w:rsid w:val="00DB4235"/>
    <w:rsid w:val="00DB5A3E"/>
    <w:rsid w:val="00DB7F2B"/>
    <w:rsid w:val="00DC389B"/>
    <w:rsid w:val="00DC46DF"/>
    <w:rsid w:val="00DC70DF"/>
    <w:rsid w:val="00DD11BF"/>
    <w:rsid w:val="00DD69E3"/>
    <w:rsid w:val="00DE0572"/>
    <w:rsid w:val="00DE2FEE"/>
    <w:rsid w:val="00DF1C8F"/>
    <w:rsid w:val="00DF1D7F"/>
    <w:rsid w:val="00E00BE9"/>
    <w:rsid w:val="00E0484D"/>
    <w:rsid w:val="00E143DB"/>
    <w:rsid w:val="00E22A11"/>
    <w:rsid w:val="00E23926"/>
    <w:rsid w:val="00E31E5C"/>
    <w:rsid w:val="00E44DD2"/>
    <w:rsid w:val="00E558C3"/>
    <w:rsid w:val="00E55927"/>
    <w:rsid w:val="00E57CF9"/>
    <w:rsid w:val="00E57ED4"/>
    <w:rsid w:val="00E60B3D"/>
    <w:rsid w:val="00E64263"/>
    <w:rsid w:val="00E71837"/>
    <w:rsid w:val="00E912A6"/>
    <w:rsid w:val="00E94AA6"/>
    <w:rsid w:val="00EA2711"/>
    <w:rsid w:val="00EA4844"/>
    <w:rsid w:val="00EA4D9C"/>
    <w:rsid w:val="00EA5A97"/>
    <w:rsid w:val="00EB260E"/>
    <w:rsid w:val="00EB5479"/>
    <w:rsid w:val="00EB5860"/>
    <w:rsid w:val="00EB6FC3"/>
    <w:rsid w:val="00EB75EE"/>
    <w:rsid w:val="00EC12B9"/>
    <w:rsid w:val="00EC13AC"/>
    <w:rsid w:val="00ED4E41"/>
    <w:rsid w:val="00EE3F37"/>
    <w:rsid w:val="00EE4C1D"/>
    <w:rsid w:val="00EE64E1"/>
    <w:rsid w:val="00EF3685"/>
    <w:rsid w:val="00EF560A"/>
    <w:rsid w:val="00F04350"/>
    <w:rsid w:val="00F04641"/>
    <w:rsid w:val="00F053AB"/>
    <w:rsid w:val="00F12EDF"/>
    <w:rsid w:val="00F133DB"/>
    <w:rsid w:val="00F159EB"/>
    <w:rsid w:val="00F22203"/>
    <w:rsid w:val="00F25BF4"/>
    <w:rsid w:val="00F267DB"/>
    <w:rsid w:val="00F33B4B"/>
    <w:rsid w:val="00F43E4F"/>
    <w:rsid w:val="00F46F6F"/>
    <w:rsid w:val="00F5178E"/>
    <w:rsid w:val="00F60608"/>
    <w:rsid w:val="00F62217"/>
    <w:rsid w:val="00F63625"/>
    <w:rsid w:val="00F707AB"/>
    <w:rsid w:val="00F71E9B"/>
    <w:rsid w:val="00F724DF"/>
    <w:rsid w:val="00F774F4"/>
    <w:rsid w:val="00F80593"/>
    <w:rsid w:val="00F838F2"/>
    <w:rsid w:val="00F971F8"/>
    <w:rsid w:val="00FA4468"/>
    <w:rsid w:val="00FA771D"/>
    <w:rsid w:val="00FB17A9"/>
    <w:rsid w:val="00FB2EAF"/>
    <w:rsid w:val="00FB3327"/>
    <w:rsid w:val="00FB4CC0"/>
    <w:rsid w:val="00FB527C"/>
    <w:rsid w:val="00FB6F75"/>
    <w:rsid w:val="00FC0EB3"/>
    <w:rsid w:val="00FC294F"/>
    <w:rsid w:val="00FD675E"/>
    <w:rsid w:val="00FE1962"/>
    <w:rsid w:val="00FE2BCA"/>
    <w:rsid w:val="00FE33B7"/>
    <w:rsid w:val="00FE5674"/>
    <w:rsid w:val="00FE5E61"/>
    <w:rsid w:val="00FE6B64"/>
    <w:rsid w:val="00FE7CBB"/>
    <w:rsid w:val="00FF25B1"/>
    <w:rsid w:val="00FF4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DA6AA77"/>
  <w15:docId w15:val="{F45068CF-2791-45CA-8598-0839A12C2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0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17A9"/>
    <w:rPr>
      <w:rFonts w:ascii="Arial" w:hAnsi="Arial" w:cs="Calibri"/>
      <w:sz w:val="22"/>
      <w:szCs w:val="22"/>
    </w:rPr>
  </w:style>
  <w:style w:type="paragraph" w:styleId="Heading1">
    <w:name w:val="heading 1"/>
    <w:basedOn w:val="Normal"/>
    <w:next w:val="BodyText"/>
    <w:link w:val="Heading1Char"/>
    <w:qFormat/>
    <w:rsid w:val="000C390D"/>
    <w:pPr>
      <w:keepNext/>
      <w:numPr>
        <w:numId w:val="33"/>
      </w:numPr>
      <w:spacing w:before="240" w:after="240"/>
      <w:outlineLvl w:val="0"/>
    </w:pPr>
    <w:rPr>
      <w:rFonts w:ascii="Calibri" w:hAnsi="Calibri"/>
      <w:b/>
      <w:caps/>
      <w:color w:val="0070C0"/>
      <w:kern w:val="28"/>
      <w:sz w:val="24"/>
      <w:lang w:eastAsia="de-DE"/>
    </w:rPr>
  </w:style>
  <w:style w:type="paragraph" w:styleId="Heading2">
    <w:name w:val="heading 2"/>
    <w:basedOn w:val="Normal"/>
    <w:next w:val="BodyText"/>
    <w:link w:val="Heading2Char"/>
    <w:qFormat/>
    <w:rsid w:val="00605E43"/>
    <w:pPr>
      <w:numPr>
        <w:ilvl w:val="1"/>
        <w:numId w:val="14"/>
      </w:numPr>
      <w:spacing w:before="120" w:after="120"/>
      <w:outlineLvl w:val="1"/>
    </w:pPr>
    <w:rPr>
      <w:rFonts w:ascii="Calibri" w:hAnsi="Calibri"/>
      <w:b/>
      <w:color w:val="0070C0"/>
      <w:sz w:val="24"/>
      <w:szCs w:val="24"/>
    </w:rPr>
  </w:style>
  <w:style w:type="paragraph" w:styleId="Heading3">
    <w:name w:val="heading 3"/>
    <w:basedOn w:val="Normal"/>
    <w:next w:val="BodyText"/>
    <w:link w:val="Heading3Char"/>
    <w:qFormat/>
    <w:rsid w:val="00D332B3"/>
    <w:pPr>
      <w:keepNext/>
      <w:numPr>
        <w:ilvl w:val="2"/>
        <w:numId w:val="14"/>
      </w:numPr>
      <w:spacing w:before="120" w:after="120"/>
      <w:outlineLvl w:val="2"/>
    </w:pPr>
    <w:rPr>
      <w:szCs w:val="20"/>
      <w:lang w:eastAsia="de-DE"/>
    </w:rPr>
  </w:style>
  <w:style w:type="paragraph" w:styleId="Heading4">
    <w:name w:val="heading 4"/>
    <w:basedOn w:val="Normal"/>
    <w:next w:val="BodyTextIndent"/>
    <w:link w:val="Heading4Char"/>
    <w:rsid w:val="00D332B3"/>
    <w:pPr>
      <w:keepNext/>
      <w:numPr>
        <w:ilvl w:val="3"/>
        <w:numId w:val="14"/>
      </w:numPr>
      <w:spacing w:before="120" w:after="120"/>
      <w:outlineLvl w:val="3"/>
    </w:pPr>
    <w:rPr>
      <w:szCs w:val="20"/>
      <w:lang w:val="en-US" w:eastAsia="de-DE"/>
    </w:rPr>
  </w:style>
  <w:style w:type="paragraph" w:styleId="Heading5">
    <w:name w:val="heading 5"/>
    <w:basedOn w:val="Normal"/>
    <w:next w:val="Normal"/>
    <w:link w:val="Heading5Char"/>
    <w:rsid w:val="00D332B3"/>
    <w:pPr>
      <w:numPr>
        <w:ilvl w:val="4"/>
        <w:numId w:val="14"/>
      </w:numPr>
      <w:spacing w:before="240" w:after="120"/>
      <w:outlineLvl w:val="4"/>
    </w:pPr>
    <w:rPr>
      <w:rFonts w:eastAsia="Times New Roman" w:cs="Times New Roman"/>
      <w:szCs w:val="20"/>
      <w:lang w:val="de-DE" w:eastAsia="de-DE"/>
    </w:rPr>
  </w:style>
  <w:style w:type="paragraph" w:styleId="Heading6">
    <w:name w:val="heading 6"/>
    <w:basedOn w:val="Normal"/>
    <w:next w:val="BodyTextIndent2"/>
    <w:link w:val="Heading6Char"/>
    <w:rsid w:val="00D332B3"/>
    <w:pPr>
      <w:numPr>
        <w:ilvl w:val="5"/>
        <w:numId w:val="14"/>
      </w:numPr>
      <w:tabs>
        <w:tab w:val="left" w:pos="1418"/>
      </w:tabs>
      <w:spacing w:before="120" w:after="120"/>
      <w:outlineLvl w:val="5"/>
    </w:pPr>
    <w:rPr>
      <w:szCs w:val="20"/>
      <w:lang w:val="de-DE" w:eastAsia="de-DE"/>
    </w:rPr>
  </w:style>
  <w:style w:type="paragraph" w:styleId="Heading7">
    <w:name w:val="heading 7"/>
    <w:basedOn w:val="Normal"/>
    <w:next w:val="BodyTextIndent2"/>
    <w:link w:val="Heading7Char"/>
    <w:rsid w:val="00D332B3"/>
    <w:pPr>
      <w:numPr>
        <w:ilvl w:val="6"/>
        <w:numId w:val="14"/>
      </w:numPr>
      <w:tabs>
        <w:tab w:val="left" w:pos="1701"/>
      </w:tabs>
      <w:spacing w:before="120" w:after="120"/>
      <w:outlineLvl w:val="6"/>
    </w:pPr>
    <w:rPr>
      <w:szCs w:val="20"/>
      <w:lang w:val="de-DE" w:eastAsia="de-DE"/>
    </w:rPr>
  </w:style>
  <w:style w:type="paragraph" w:styleId="Heading8">
    <w:name w:val="heading 8"/>
    <w:basedOn w:val="Normal"/>
    <w:next w:val="BodyTextIndent2"/>
    <w:link w:val="Heading8Char"/>
    <w:rsid w:val="00D332B3"/>
    <w:pPr>
      <w:numPr>
        <w:ilvl w:val="7"/>
        <w:numId w:val="14"/>
      </w:numPr>
      <w:tabs>
        <w:tab w:val="left" w:pos="1985"/>
      </w:tabs>
      <w:spacing w:before="120" w:after="120"/>
      <w:outlineLvl w:val="7"/>
    </w:pPr>
    <w:rPr>
      <w:szCs w:val="20"/>
      <w:lang w:val="de-DE" w:eastAsia="de-DE"/>
    </w:rPr>
  </w:style>
  <w:style w:type="paragraph" w:styleId="Heading9">
    <w:name w:val="heading 9"/>
    <w:basedOn w:val="Normal"/>
    <w:next w:val="BodyTextIndent2"/>
    <w:link w:val="Heading9Char"/>
    <w:rsid w:val="00D332B3"/>
    <w:pPr>
      <w:numPr>
        <w:ilvl w:val="8"/>
        <w:numId w:val="14"/>
      </w:numPr>
      <w:tabs>
        <w:tab w:val="left" w:pos="2268"/>
      </w:tabs>
      <w:spacing w:before="120" w:after="120"/>
      <w:outlineLvl w:val="8"/>
    </w:pPr>
    <w:rPr>
      <w:szCs w:val="20"/>
      <w:lang w:val="de-DE" w:eastAsia="de-D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C390D"/>
    <w:rPr>
      <w:rFonts w:cs="Calibri"/>
      <w:b/>
      <w:caps/>
      <w:color w:val="0070C0"/>
      <w:kern w:val="28"/>
      <w:sz w:val="24"/>
      <w:szCs w:val="22"/>
      <w:lang w:eastAsia="de-DE"/>
    </w:rPr>
  </w:style>
  <w:style w:type="character" w:customStyle="1" w:styleId="Heading2Char">
    <w:name w:val="Heading 2 Char"/>
    <w:link w:val="Heading2"/>
    <w:rsid w:val="00605E43"/>
    <w:rPr>
      <w:rFonts w:cs="Calibri"/>
      <w:b/>
      <w:color w:val="0070C0"/>
      <w:sz w:val="24"/>
      <w:szCs w:val="24"/>
    </w:rPr>
  </w:style>
  <w:style w:type="paragraph" w:customStyle="1" w:styleId="Annex">
    <w:name w:val="Annex"/>
    <w:basedOn w:val="Heading1"/>
    <w:next w:val="Normal"/>
    <w:qFormat/>
    <w:rsid w:val="007A395D"/>
    <w:pPr>
      <w:numPr>
        <w:numId w:val="1"/>
      </w:numPr>
      <w:tabs>
        <w:tab w:val="left" w:pos="1701"/>
      </w:tabs>
      <w:jc w:val="both"/>
    </w:pPr>
    <w:rPr>
      <w:snapToGrid w:val="0"/>
      <w:kern w:val="0"/>
      <w:lang w:eastAsia="en-GB"/>
    </w:rPr>
  </w:style>
  <w:style w:type="paragraph" w:customStyle="1" w:styleId="AnnexFigure">
    <w:name w:val="Annex Figure"/>
    <w:basedOn w:val="Normal"/>
    <w:next w:val="Normal"/>
    <w:rsid w:val="008D1694"/>
    <w:pPr>
      <w:numPr>
        <w:numId w:val="2"/>
      </w:numPr>
      <w:spacing w:before="120" w:after="120"/>
      <w:jc w:val="center"/>
    </w:pPr>
    <w:rPr>
      <w:i/>
    </w:rPr>
  </w:style>
  <w:style w:type="paragraph" w:customStyle="1" w:styleId="AnnexHeading1">
    <w:name w:val="Annex Heading 1"/>
    <w:basedOn w:val="Normal"/>
    <w:next w:val="BodyText"/>
    <w:rsid w:val="008D1694"/>
    <w:pPr>
      <w:numPr>
        <w:numId w:val="3"/>
      </w:numPr>
      <w:spacing w:before="120" w:after="120"/>
    </w:pPr>
    <w:rPr>
      <w:rFonts w:cs="Arial"/>
      <w:b/>
      <w:caps/>
      <w:sz w:val="24"/>
    </w:rPr>
  </w:style>
  <w:style w:type="paragraph" w:customStyle="1" w:styleId="AnnexHeading2">
    <w:name w:val="Annex Heading 2"/>
    <w:basedOn w:val="Normal"/>
    <w:next w:val="BodyText"/>
    <w:rsid w:val="008D1694"/>
    <w:pPr>
      <w:numPr>
        <w:ilvl w:val="1"/>
        <w:numId w:val="3"/>
      </w:numPr>
      <w:spacing w:before="120" w:after="120"/>
    </w:pPr>
    <w:rPr>
      <w:rFonts w:cs="Arial"/>
      <w:b/>
    </w:rPr>
  </w:style>
  <w:style w:type="paragraph" w:customStyle="1" w:styleId="AnnexHeading3">
    <w:name w:val="Annex Heading 3"/>
    <w:basedOn w:val="Normal"/>
    <w:next w:val="Normal"/>
    <w:rsid w:val="008D1694"/>
    <w:pPr>
      <w:numPr>
        <w:ilvl w:val="2"/>
        <w:numId w:val="3"/>
      </w:numPr>
      <w:spacing w:before="120" w:after="120"/>
    </w:pPr>
    <w:rPr>
      <w:rFonts w:cs="Arial"/>
    </w:rPr>
  </w:style>
  <w:style w:type="paragraph" w:customStyle="1" w:styleId="AnnexHeading4">
    <w:name w:val="Annex Heading 4"/>
    <w:basedOn w:val="Normal"/>
    <w:next w:val="BodyText"/>
    <w:rsid w:val="008D1694"/>
    <w:pPr>
      <w:numPr>
        <w:ilvl w:val="3"/>
        <w:numId w:val="3"/>
      </w:numPr>
      <w:spacing w:before="120" w:after="120"/>
    </w:pPr>
    <w:rPr>
      <w:rFonts w:cs="Arial"/>
    </w:rPr>
  </w:style>
  <w:style w:type="paragraph" w:customStyle="1" w:styleId="AnnexTable">
    <w:name w:val="Annex Table"/>
    <w:basedOn w:val="Normal"/>
    <w:next w:val="Normal"/>
    <w:rsid w:val="008D1694"/>
    <w:pPr>
      <w:numPr>
        <w:numId w:val="4"/>
      </w:numPr>
      <w:tabs>
        <w:tab w:val="left" w:pos="1418"/>
      </w:tabs>
      <w:spacing w:before="120" w:after="120"/>
      <w:jc w:val="center"/>
    </w:pPr>
    <w:rPr>
      <w:i/>
    </w:rPr>
  </w:style>
  <w:style w:type="paragraph" w:styleId="BodyText">
    <w:name w:val="Body Text"/>
    <w:basedOn w:val="Normal"/>
    <w:link w:val="BodyTextChar"/>
    <w:qFormat/>
    <w:rsid w:val="003A4E95"/>
    <w:pPr>
      <w:spacing w:after="120"/>
      <w:jc w:val="both"/>
    </w:pPr>
    <w:rPr>
      <w:rFonts w:asciiTheme="minorHAnsi" w:hAnsiTheme="minorHAnsi"/>
    </w:rPr>
  </w:style>
  <w:style w:type="character" w:customStyle="1" w:styleId="BodyTextChar">
    <w:name w:val="Body Text Char"/>
    <w:link w:val="BodyText"/>
    <w:rsid w:val="003A4E95"/>
    <w:rPr>
      <w:rFonts w:asciiTheme="minorHAnsi" w:hAnsiTheme="minorHAnsi" w:cs="Calibri"/>
      <w:sz w:val="22"/>
      <w:szCs w:val="22"/>
    </w:rPr>
  </w:style>
  <w:style w:type="paragraph" w:customStyle="1" w:styleId="Bullet1">
    <w:name w:val="Bullet 1"/>
    <w:basedOn w:val="Normal"/>
    <w:qFormat/>
    <w:rsid w:val="001C44A3"/>
    <w:pPr>
      <w:numPr>
        <w:numId w:val="7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rFonts w:cs="Arial"/>
      <w:lang w:eastAsia="de-DE"/>
    </w:rPr>
  </w:style>
  <w:style w:type="paragraph" w:customStyle="1" w:styleId="Bullet1text">
    <w:name w:val="Bullet 1 text"/>
    <w:basedOn w:val="Normal"/>
    <w:rsid w:val="008D1694"/>
    <w:pPr>
      <w:suppressAutoHyphens/>
      <w:spacing w:after="120"/>
      <w:ind w:left="1134"/>
      <w:jc w:val="both"/>
    </w:pPr>
    <w:rPr>
      <w:rFonts w:cs="Arial"/>
      <w:lang w:val="fr-FR"/>
    </w:rPr>
  </w:style>
  <w:style w:type="paragraph" w:customStyle="1" w:styleId="Bullet2">
    <w:name w:val="Bullet 2"/>
    <w:basedOn w:val="Normal"/>
    <w:qFormat/>
    <w:rsid w:val="001C44A3"/>
    <w:pPr>
      <w:numPr>
        <w:numId w:val="8"/>
      </w:numPr>
      <w:tabs>
        <w:tab w:val="left" w:pos="1701"/>
      </w:tabs>
      <w:spacing w:after="120"/>
      <w:ind w:left="1701" w:hanging="567"/>
      <w:jc w:val="both"/>
    </w:pPr>
    <w:rPr>
      <w:rFonts w:cs="Arial"/>
    </w:rPr>
  </w:style>
  <w:style w:type="paragraph" w:customStyle="1" w:styleId="Bullet2text">
    <w:name w:val="Bullet 2 text"/>
    <w:basedOn w:val="Normal"/>
    <w:rsid w:val="008D1694"/>
    <w:pPr>
      <w:suppressAutoHyphens/>
      <w:spacing w:after="120"/>
      <w:ind w:left="1701"/>
      <w:jc w:val="both"/>
    </w:pPr>
    <w:rPr>
      <w:rFonts w:cs="Arial"/>
    </w:rPr>
  </w:style>
  <w:style w:type="paragraph" w:customStyle="1" w:styleId="Bullet3">
    <w:name w:val="Bullet 3"/>
    <w:basedOn w:val="Normal"/>
    <w:rsid w:val="00CF1871"/>
    <w:pPr>
      <w:numPr>
        <w:numId w:val="15"/>
      </w:numPr>
      <w:tabs>
        <w:tab w:val="left" w:pos="2268"/>
      </w:tabs>
      <w:spacing w:after="60"/>
      <w:ind w:left="2268" w:hanging="567"/>
      <w:jc w:val="both"/>
    </w:pPr>
    <w:rPr>
      <w:rFonts w:cs="Arial"/>
      <w:sz w:val="20"/>
    </w:rPr>
  </w:style>
  <w:style w:type="paragraph" w:customStyle="1" w:styleId="Bullet3text">
    <w:name w:val="Bullet 3 text"/>
    <w:basedOn w:val="Normal"/>
    <w:rsid w:val="008D1694"/>
    <w:pPr>
      <w:suppressAutoHyphens/>
      <w:spacing w:after="60"/>
      <w:ind w:left="2268"/>
    </w:pPr>
    <w:rPr>
      <w:rFonts w:cs="Arial"/>
      <w:sz w:val="20"/>
    </w:rPr>
  </w:style>
  <w:style w:type="paragraph" w:customStyle="1" w:styleId="Figure">
    <w:name w:val="Figure_#"/>
    <w:basedOn w:val="Normal"/>
    <w:next w:val="Normal"/>
    <w:qFormat/>
    <w:rsid w:val="008D1694"/>
    <w:pPr>
      <w:numPr>
        <w:numId w:val="9"/>
      </w:numPr>
      <w:spacing w:before="120" w:after="120"/>
      <w:jc w:val="center"/>
    </w:pPr>
    <w:rPr>
      <w:i/>
      <w:szCs w:val="20"/>
    </w:rPr>
  </w:style>
  <w:style w:type="paragraph" w:styleId="Footer">
    <w:name w:val="footer"/>
    <w:basedOn w:val="Normal"/>
    <w:link w:val="FooterChar"/>
    <w:uiPriority w:val="99"/>
    <w:rsid w:val="008D1694"/>
    <w:pPr>
      <w:tabs>
        <w:tab w:val="center" w:pos="4820"/>
        <w:tab w:val="right" w:pos="9639"/>
      </w:tabs>
    </w:pPr>
  </w:style>
  <w:style w:type="character" w:customStyle="1" w:styleId="FooterChar">
    <w:name w:val="Footer Char"/>
    <w:link w:val="Footer"/>
    <w:uiPriority w:val="99"/>
    <w:rsid w:val="00084F33"/>
    <w:rPr>
      <w:rFonts w:ascii="Arial" w:hAnsi="Arial" w:cs="Times New Roman"/>
      <w:szCs w:val="24"/>
    </w:rPr>
  </w:style>
  <w:style w:type="paragraph" w:styleId="Header">
    <w:name w:val="header"/>
    <w:basedOn w:val="Normal"/>
    <w:link w:val="HeaderChar"/>
    <w:rsid w:val="008D1694"/>
    <w:pPr>
      <w:tabs>
        <w:tab w:val="center" w:pos="4820"/>
        <w:tab w:val="right" w:pos="9639"/>
      </w:tabs>
    </w:pPr>
  </w:style>
  <w:style w:type="character" w:customStyle="1" w:styleId="HeaderChar">
    <w:name w:val="Header Char"/>
    <w:link w:val="Header"/>
    <w:rsid w:val="005C566C"/>
    <w:rPr>
      <w:rFonts w:ascii="Arial" w:eastAsia="Calibri" w:hAnsi="Arial" w:cs="Times New Roman"/>
      <w:szCs w:val="24"/>
      <w:lang w:eastAsia="en-GB"/>
    </w:rPr>
  </w:style>
  <w:style w:type="character" w:customStyle="1" w:styleId="Heading3Char">
    <w:name w:val="Heading 3 Char"/>
    <w:link w:val="Heading3"/>
    <w:rsid w:val="00E00BE9"/>
    <w:rPr>
      <w:rFonts w:ascii="Arial" w:hAnsi="Arial" w:cs="Calibri"/>
      <w:sz w:val="22"/>
      <w:lang w:eastAsia="de-DE"/>
    </w:rPr>
  </w:style>
  <w:style w:type="character" w:customStyle="1" w:styleId="Heading4Char">
    <w:name w:val="Heading 4 Char"/>
    <w:link w:val="Heading4"/>
    <w:rsid w:val="00E00BE9"/>
    <w:rPr>
      <w:rFonts w:ascii="Arial" w:hAnsi="Arial" w:cs="Calibri"/>
      <w:sz w:val="22"/>
      <w:lang w:val="en-US" w:eastAsia="de-DE"/>
    </w:rPr>
  </w:style>
  <w:style w:type="character" w:customStyle="1" w:styleId="Heading5Char">
    <w:name w:val="Heading 5 Char"/>
    <w:link w:val="Heading5"/>
    <w:rsid w:val="00D332B3"/>
    <w:rPr>
      <w:rFonts w:ascii="Arial" w:eastAsia="Times New Roman" w:hAnsi="Arial"/>
      <w:sz w:val="22"/>
      <w:lang w:val="de-DE" w:eastAsia="de-DE"/>
    </w:rPr>
  </w:style>
  <w:style w:type="character" w:customStyle="1" w:styleId="Heading6Char">
    <w:name w:val="Heading 6 Char"/>
    <w:link w:val="Heading6"/>
    <w:rsid w:val="00E00BE9"/>
    <w:rPr>
      <w:rFonts w:ascii="Arial" w:hAnsi="Arial" w:cs="Calibri"/>
      <w:sz w:val="22"/>
      <w:lang w:val="de-DE" w:eastAsia="de-DE"/>
    </w:rPr>
  </w:style>
  <w:style w:type="character" w:customStyle="1" w:styleId="Heading7Char">
    <w:name w:val="Heading 7 Char"/>
    <w:link w:val="Heading7"/>
    <w:rsid w:val="00E00BE9"/>
    <w:rPr>
      <w:rFonts w:ascii="Arial" w:hAnsi="Arial" w:cs="Calibri"/>
      <w:sz w:val="22"/>
      <w:lang w:val="de-DE" w:eastAsia="de-DE"/>
    </w:rPr>
  </w:style>
  <w:style w:type="character" w:customStyle="1" w:styleId="Heading8Char">
    <w:name w:val="Heading 8 Char"/>
    <w:link w:val="Heading8"/>
    <w:rsid w:val="00E00BE9"/>
    <w:rPr>
      <w:rFonts w:ascii="Arial" w:hAnsi="Arial" w:cs="Calibri"/>
      <w:sz w:val="22"/>
      <w:lang w:val="de-DE" w:eastAsia="de-DE"/>
    </w:rPr>
  </w:style>
  <w:style w:type="character" w:customStyle="1" w:styleId="Heading9Char">
    <w:name w:val="Heading 9 Char"/>
    <w:link w:val="Heading9"/>
    <w:rsid w:val="00E00BE9"/>
    <w:rPr>
      <w:rFonts w:ascii="Arial" w:hAnsi="Arial" w:cs="Calibri"/>
      <w:sz w:val="22"/>
      <w:lang w:val="de-DE" w:eastAsia="de-DE"/>
    </w:rPr>
  </w:style>
  <w:style w:type="character" w:styleId="Hyperlink">
    <w:name w:val="Hyperlink"/>
    <w:uiPriority w:val="99"/>
    <w:rsid w:val="00FC0EB3"/>
    <w:rPr>
      <w:dstrike w:val="0"/>
      <w:bdr w:val="none" w:sz="0" w:space="0" w:color="auto"/>
      <w:vertAlign w:val="baseline"/>
    </w:rPr>
  </w:style>
  <w:style w:type="paragraph" w:customStyle="1" w:styleId="List1">
    <w:name w:val="List 1"/>
    <w:basedOn w:val="Normal"/>
    <w:qFormat/>
    <w:rsid w:val="002E6B74"/>
    <w:pPr>
      <w:numPr>
        <w:numId w:val="12"/>
      </w:numPr>
      <w:spacing w:after="120"/>
      <w:jc w:val="both"/>
    </w:pPr>
    <w:rPr>
      <w:rFonts w:eastAsia="MS Mincho"/>
      <w:lang w:eastAsia="ja-JP"/>
    </w:rPr>
  </w:style>
  <w:style w:type="paragraph" w:customStyle="1" w:styleId="List1indent2">
    <w:name w:val="List 1 indent 2"/>
    <w:basedOn w:val="Normal"/>
    <w:rsid w:val="00765622"/>
    <w:pPr>
      <w:widowControl w:val="0"/>
      <w:numPr>
        <w:ilvl w:val="2"/>
        <w:numId w:val="12"/>
      </w:numPr>
      <w:autoSpaceDE w:val="0"/>
      <w:autoSpaceDN w:val="0"/>
      <w:adjustRightInd w:val="0"/>
      <w:spacing w:after="120"/>
      <w:jc w:val="both"/>
    </w:pPr>
    <w:rPr>
      <w:rFonts w:cs="Arial"/>
      <w:sz w:val="20"/>
      <w:szCs w:val="20"/>
    </w:rPr>
  </w:style>
  <w:style w:type="paragraph" w:customStyle="1" w:styleId="List1indent2text">
    <w:name w:val="List 1 indent 2 text"/>
    <w:basedOn w:val="Normal"/>
    <w:rsid w:val="008D1694"/>
    <w:pPr>
      <w:spacing w:after="60"/>
      <w:ind w:left="1701"/>
      <w:jc w:val="both"/>
    </w:pPr>
    <w:rPr>
      <w:rFonts w:cs="Arial"/>
      <w:sz w:val="20"/>
    </w:rPr>
  </w:style>
  <w:style w:type="paragraph" w:customStyle="1" w:styleId="List1indenttext">
    <w:name w:val="List 1 indent text"/>
    <w:basedOn w:val="Normal"/>
    <w:rsid w:val="008D1694"/>
    <w:pPr>
      <w:spacing w:after="120"/>
      <w:ind w:left="1134"/>
      <w:jc w:val="both"/>
    </w:pPr>
    <w:rPr>
      <w:szCs w:val="20"/>
    </w:rPr>
  </w:style>
  <w:style w:type="paragraph" w:customStyle="1" w:styleId="List1text">
    <w:name w:val="List 1 text"/>
    <w:basedOn w:val="Normal"/>
    <w:qFormat/>
    <w:rsid w:val="008D1694"/>
    <w:pPr>
      <w:spacing w:after="120"/>
      <w:ind w:left="567"/>
    </w:pPr>
    <w:rPr>
      <w:rFonts w:cs="Arial"/>
    </w:rPr>
  </w:style>
  <w:style w:type="character" w:styleId="PageNumber">
    <w:name w:val="page number"/>
    <w:basedOn w:val="DefaultParagraphFont"/>
    <w:rsid w:val="008D1694"/>
  </w:style>
  <w:style w:type="paragraph" w:styleId="TableofFigures">
    <w:name w:val="table of figures"/>
    <w:basedOn w:val="Normal"/>
    <w:next w:val="Normal"/>
    <w:uiPriority w:val="99"/>
    <w:rsid w:val="00A8553A"/>
    <w:pPr>
      <w:tabs>
        <w:tab w:val="left" w:pos="1418"/>
        <w:tab w:val="right" w:pos="9639"/>
      </w:tabs>
      <w:spacing w:before="60" w:after="60"/>
      <w:ind w:left="1418" w:right="282" w:hanging="1418"/>
    </w:pPr>
    <w:rPr>
      <w:rFonts w:eastAsia="Times New Roman" w:cs="Times New Roman"/>
      <w:szCs w:val="24"/>
      <w:lang w:eastAsia="en-US"/>
    </w:rPr>
  </w:style>
  <w:style w:type="paragraph" w:customStyle="1" w:styleId="Table">
    <w:name w:val="Table_#"/>
    <w:basedOn w:val="Normal"/>
    <w:next w:val="Normal"/>
    <w:qFormat/>
    <w:rsid w:val="008D1694"/>
    <w:pPr>
      <w:numPr>
        <w:numId w:val="11"/>
      </w:numPr>
      <w:spacing w:before="120" w:after="120"/>
      <w:jc w:val="center"/>
    </w:pPr>
    <w:rPr>
      <w:i/>
      <w:szCs w:val="20"/>
    </w:rPr>
  </w:style>
  <w:style w:type="paragraph" w:styleId="TOC1">
    <w:name w:val="toc 1"/>
    <w:basedOn w:val="Normal"/>
    <w:next w:val="Normal"/>
    <w:uiPriority w:val="39"/>
    <w:rsid w:val="00960BB8"/>
    <w:pPr>
      <w:tabs>
        <w:tab w:val="left" w:pos="567"/>
        <w:tab w:val="right" w:pos="9639"/>
      </w:tabs>
      <w:spacing w:before="120"/>
      <w:ind w:right="284"/>
    </w:pPr>
    <w:rPr>
      <w:rFonts w:eastAsia="Times New Roman" w:cs="Arial"/>
      <w:bCs/>
      <w:iCs/>
      <w:caps/>
      <w:lang w:eastAsia="en-US"/>
    </w:rPr>
  </w:style>
  <w:style w:type="paragraph" w:styleId="TOC2">
    <w:name w:val="toc 2"/>
    <w:basedOn w:val="Normal"/>
    <w:next w:val="Normal"/>
    <w:uiPriority w:val="39"/>
    <w:rsid w:val="001F528A"/>
    <w:pPr>
      <w:tabs>
        <w:tab w:val="left" w:pos="1418"/>
        <w:tab w:val="right" w:pos="9639"/>
      </w:tabs>
      <w:spacing w:before="120"/>
      <w:ind w:left="1418" w:right="284" w:hanging="851"/>
    </w:pPr>
    <w:rPr>
      <w:rFonts w:eastAsia="Times New Roman" w:cs="Times New Roman"/>
      <w:bCs/>
      <w:szCs w:val="26"/>
      <w:lang w:eastAsia="en-US"/>
    </w:rPr>
  </w:style>
  <w:style w:type="paragraph" w:styleId="TOC3">
    <w:name w:val="toc 3"/>
    <w:basedOn w:val="Normal"/>
    <w:next w:val="Normal"/>
    <w:uiPriority w:val="39"/>
    <w:rsid w:val="001F528A"/>
    <w:pPr>
      <w:tabs>
        <w:tab w:val="left" w:pos="2268"/>
        <w:tab w:val="right" w:pos="9639"/>
      </w:tabs>
      <w:ind w:left="2268" w:right="284" w:hanging="850"/>
    </w:pPr>
    <w:rPr>
      <w:rFonts w:ascii="Calibri" w:eastAsia="Times New Roman" w:hAnsi="Calibri" w:cs="Times New Roman"/>
      <w:noProof/>
    </w:rPr>
  </w:style>
  <w:style w:type="paragraph" w:styleId="TOC4">
    <w:name w:val="toc 4"/>
    <w:basedOn w:val="Normal"/>
    <w:next w:val="Normal"/>
    <w:uiPriority w:val="39"/>
    <w:rsid w:val="00960BB8"/>
    <w:pPr>
      <w:tabs>
        <w:tab w:val="left" w:pos="1418"/>
        <w:tab w:val="right" w:pos="9639"/>
      </w:tabs>
      <w:spacing w:before="120" w:after="120"/>
      <w:ind w:left="1418" w:right="284" w:hanging="1418"/>
    </w:pPr>
    <w:rPr>
      <w:rFonts w:eastAsia="Times New Roman" w:cs="Times New Roman"/>
      <w:b/>
      <w:caps/>
      <w:szCs w:val="24"/>
      <w:lang w:eastAsia="en-US"/>
    </w:rPr>
  </w:style>
  <w:style w:type="paragraph" w:styleId="TOC5">
    <w:name w:val="toc 5"/>
    <w:basedOn w:val="Normal"/>
    <w:next w:val="Normal"/>
    <w:autoRedefine/>
    <w:semiHidden/>
    <w:rsid w:val="00960BB8"/>
    <w:pPr>
      <w:ind w:left="88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6">
    <w:name w:val="toc 6"/>
    <w:basedOn w:val="Normal"/>
    <w:next w:val="Normal"/>
    <w:autoRedefine/>
    <w:semiHidden/>
    <w:rsid w:val="00960BB8"/>
    <w:pPr>
      <w:ind w:left="110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7">
    <w:name w:val="toc 7"/>
    <w:basedOn w:val="Normal"/>
    <w:next w:val="Normal"/>
    <w:autoRedefine/>
    <w:semiHidden/>
    <w:rsid w:val="00243228"/>
    <w:pPr>
      <w:ind w:left="1200"/>
    </w:pPr>
    <w:rPr>
      <w:sz w:val="20"/>
      <w:szCs w:val="20"/>
    </w:rPr>
  </w:style>
  <w:style w:type="paragraph" w:styleId="TOC8">
    <w:name w:val="toc 8"/>
    <w:basedOn w:val="Normal"/>
    <w:next w:val="Normal"/>
    <w:autoRedefine/>
    <w:semiHidden/>
    <w:rsid w:val="00243228"/>
    <w:pPr>
      <w:ind w:left="1440"/>
    </w:pPr>
    <w:rPr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243228"/>
    <w:pPr>
      <w:ind w:left="1680"/>
    </w:pPr>
    <w:rPr>
      <w:sz w:val="20"/>
      <w:szCs w:val="20"/>
    </w:rPr>
  </w:style>
  <w:style w:type="numbering" w:styleId="ArticleSection">
    <w:name w:val="Outline List 3"/>
    <w:basedOn w:val="NoList"/>
    <w:rsid w:val="008D1694"/>
    <w:pPr>
      <w:numPr>
        <w:numId w:val="6"/>
      </w:numPr>
    </w:pPr>
  </w:style>
  <w:style w:type="paragraph" w:styleId="BodyTextIndent">
    <w:name w:val="Body Text Indent"/>
    <w:basedOn w:val="Normal"/>
    <w:link w:val="BodyTextIndentChar"/>
    <w:rsid w:val="008D1694"/>
    <w:pPr>
      <w:spacing w:after="120"/>
      <w:ind w:left="567"/>
    </w:pPr>
  </w:style>
  <w:style w:type="character" w:customStyle="1" w:styleId="BodyTextIndentChar">
    <w:name w:val="Body Text Indent Char"/>
    <w:link w:val="BodyTextIndent"/>
    <w:rsid w:val="00243228"/>
    <w:rPr>
      <w:rFonts w:ascii="Arial" w:hAnsi="Arial" w:cs="Times New Roman"/>
      <w:szCs w:val="24"/>
    </w:rPr>
  </w:style>
  <w:style w:type="paragraph" w:styleId="BodyTextIndent2">
    <w:name w:val="Body Text Indent 2"/>
    <w:basedOn w:val="Normal"/>
    <w:link w:val="BodyTextIndent2Char"/>
    <w:rsid w:val="008D1694"/>
    <w:pPr>
      <w:spacing w:after="120"/>
      <w:ind w:left="1134"/>
      <w:jc w:val="both"/>
    </w:pPr>
    <w:rPr>
      <w:lang w:eastAsia="de-DE"/>
    </w:rPr>
  </w:style>
  <w:style w:type="character" w:customStyle="1" w:styleId="BodyTextIndent2Char">
    <w:name w:val="Body Text Indent 2 Char"/>
    <w:link w:val="BodyTextIndent2"/>
    <w:rsid w:val="00243228"/>
    <w:rPr>
      <w:rFonts w:ascii="Arial" w:hAnsi="Arial" w:cs="Times New Roman"/>
      <w:szCs w:val="24"/>
      <w:lang w:eastAsia="de-DE"/>
    </w:rPr>
  </w:style>
  <w:style w:type="character" w:styleId="FootnoteReference">
    <w:name w:val="footnote reference"/>
    <w:semiHidden/>
    <w:rsid w:val="008D1694"/>
    <w:rPr>
      <w:rFonts w:ascii="Arial" w:hAnsi="Arial"/>
      <w:sz w:val="16"/>
    </w:rPr>
  </w:style>
  <w:style w:type="paragraph" w:styleId="FootnoteText">
    <w:name w:val="footnote text"/>
    <w:basedOn w:val="Normal"/>
    <w:link w:val="FootnoteTextChar"/>
    <w:semiHidden/>
    <w:rsid w:val="00243228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243228"/>
    <w:rPr>
      <w:rFonts w:ascii="Arial" w:hAnsi="Arial" w:cs="Times New Roman"/>
      <w:sz w:val="20"/>
      <w:szCs w:val="20"/>
    </w:rPr>
  </w:style>
  <w:style w:type="paragraph" w:styleId="Subtitle">
    <w:name w:val="Subtitle"/>
    <w:basedOn w:val="Normal"/>
    <w:link w:val="SubtitleChar"/>
    <w:qFormat/>
    <w:rsid w:val="008D1694"/>
    <w:pPr>
      <w:spacing w:after="60"/>
      <w:jc w:val="center"/>
      <w:outlineLvl w:val="1"/>
    </w:pPr>
    <w:rPr>
      <w:rFonts w:cs="Arial"/>
    </w:rPr>
  </w:style>
  <w:style w:type="character" w:customStyle="1" w:styleId="SubtitleChar">
    <w:name w:val="Subtitle Char"/>
    <w:link w:val="Subtitle"/>
    <w:rsid w:val="00243228"/>
    <w:rPr>
      <w:rFonts w:ascii="Arial" w:hAnsi="Arial" w:cs="Arial"/>
      <w:szCs w:val="24"/>
    </w:rPr>
  </w:style>
  <w:style w:type="paragraph" w:styleId="Title">
    <w:name w:val="Title"/>
    <w:basedOn w:val="Normal"/>
    <w:link w:val="TitleChar"/>
    <w:qFormat/>
    <w:rsid w:val="00943E9C"/>
    <w:pPr>
      <w:spacing w:before="120" w:after="24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943E9C"/>
    <w:rPr>
      <w:rFonts w:ascii="Arial" w:hAnsi="Arial" w:cs="Arial"/>
      <w:b/>
      <w:bCs/>
      <w:kern w:val="28"/>
      <w:sz w:val="32"/>
      <w:szCs w:val="32"/>
    </w:rPr>
  </w:style>
  <w:style w:type="paragraph" w:customStyle="1" w:styleId="List1indent1">
    <w:name w:val="List 1 indent 1"/>
    <w:basedOn w:val="Normal"/>
    <w:qFormat/>
    <w:rsid w:val="00765622"/>
    <w:pPr>
      <w:numPr>
        <w:ilvl w:val="1"/>
        <w:numId w:val="12"/>
      </w:numPr>
      <w:spacing w:after="120"/>
      <w:jc w:val="both"/>
    </w:pPr>
    <w:rPr>
      <w:rFonts w:cs="Arial"/>
    </w:rPr>
  </w:style>
  <w:style w:type="paragraph" w:customStyle="1" w:styleId="List1indent1text">
    <w:name w:val="List 1 indent 1 text"/>
    <w:basedOn w:val="Normal"/>
    <w:rsid w:val="008D1694"/>
    <w:pPr>
      <w:spacing w:after="120"/>
      <w:ind w:left="1134"/>
      <w:jc w:val="both"/>
    </w:pPr>
    <w:rPr>
      <w:rFonts w:cs="Arial"/>
      <w:lang w:eastAsia="fr-FR"/>
    </w:rPr>
  </w:style>
  <w:style w:type="paragraph" w:customStyle="1" w:styleId="References">
    <w:name w:val="References"/>
    <w:basedOn w:val="Normal"/>
    <w:qFormat/>
    <w:rsid w:val="008D1694"/>
    <w:pPr>
      <w:numPr>
        <w:numId w:val="10"/>
      </w:numPr>
      <w:spacing w:after="120"/>
    </w:pPr>
    <w:rPr>
      <w:szCs w:val="20"/>
    </w:rPr>
  </w:style>
  <w:style w:type="paragraph" w:customStyle="1" w:styleId="AppendixHeading1">
    <w:name w:val="Appendix Heading 1"/>
    <w:basedOn w:val="Normal"/>
    <w:next w:val="BodyText"/>
    <w:rsid w:val="008D1694"/>
    <w:pPr>
      <w:numPr>
        <w:numId w:val="5"/>
      </w:numPr>
      <w:spacing w:before="120" w:after="120"/>
    </w:pPr>
    <w:rPr>
      <w:rFonts w:cs="Arial"/>
      <w:b/>
      <w:caps/>
      <w:sz w:val="24"/>
    </w:rPr>
  </w:style>
  <w:style w:type="paragraph" w:customStyle="1" w:styleId="AppendixHeading2">
    <w:name w:val="Appendix Heading 2"/>
    <w:basedOn w:val="Normal"/>
    <w:next w:val="BodyText"/>
    <w:rsid w:val="008D1694"/>
    <w:pPr>
      <w:numPr>
        <w:ilvl w:val="1"/>
        <w:numId w:val="5"/>
      </w:numPr>
      <w:spacing w:before="120" w:after="120"/>
    </w:pPr>
    <w:rPr>
      <w:rFonts w:cs="Arial"/>
      <w:b/>
    </w:rPr>
  </w:style>
  <w:style w:type="paragraph" w:customStyle="1" w:styleId="AppendixHeading3">
    <w:name w:val="Appendix Heading 3"/>
    <w:basedOn w:val="Normal"/>
    <w:next w:val="Normal"/>
    <w:rsid w:val="008D1694"/>
    <w:pPr>
      <w:numPr>
        <w:ilvl w:val="2"/>
        <w:numId w:val="5"/>
      </w:numPr>
      <w:spacing w:before="120" w:after="120"/>
    </w:pPr>
    <w:rPr>
      <w:rFonts w:cs="Arial"/>
    </w:rPr>
  </w:style>
  <w:style w:type="paragraph" w:customStyle="1" w:styleId="AppendixHeading4">
    <w:name w:val="Appendix Heading 4"/>
    <w:basedOn w:val="Normal"/>
    <w:next w:val="BodyText"/>
    <w:rsid w:val="008D1694"/>
    <w:pPr>
      <w:numPr>
        <w:ilvl w:val="3"/>
        <w:numId w:val="5"/>
      </w:numPr>
      <w:spacing w:before="120" w:after="120"/>
    </w:pPr>
    <w:rPr>
      <w:rFonts w:cs="Arial"/>
    </w:rPr>
  </w:style>
  <w:style w:type="paragraph" w:customStyle="1" w:styleId="equation">
    <w:name w:val="equation"/>
    <w:basedOn w:val="Normal"/>
    <w:next w:val="BodyText"/>
    <w:qFormat/>
    <w:rsid w:val="008A50CC"/>
    <w:pPr>
      <w:keepNext/>
      <w:numPr>
        <w:numId w:val="13"/>
      </w:numPr>
      <w:tabs>
        <w:tab w:val="left" w:pos="142"/>
      </w:tabs>
      <w:spacing w:after="120"/>
      <w:jc w:val="right"/>
    </w:pPr>
    <w:rPr>
      <w:rFonts w:eastAsia="Times New Roman" w:cs="Times New Roman"/>
      <w:szCs w:val="24"/>
      <w:lang w:eastAsia="en-US"/>
    </w:rPr>
  </w:style>
  <w:style w:type="table" w:styleId="TableGrid">
    <w:name w:val="Table Grid"/>
    <w:basedOn w:val="TableNormal"/>
    <w:uiPriority w:val="59"/>
    <w:rsid w:val="00783FE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ppendix">
    <w:name w:val="Appendix"/>
    <w:basedOn w:val="Normal"/>
    <w:next w:val="Normal"/>
    <w:rsid w:val="002E6FCA"/>
    <w:pPr>
      <w:numPr>
        <w:numId w:val="16"/>
      </w:numPr>
      <w:spacing w:before="120" w:after="240"/>
      <w:ind w:left="1985" w:hanging="1985"/>
    </w:pPr>
    <w:rPr>
      <w:b/>
      <w:sz w:val="24"/>
      <w:szCs w:val="2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35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356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rsid w:val="00420A3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A5A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5A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5A97"/>
    <w:rPr>
      <w:rFonts w:ascii="Arial" w:hAnsi="Arial" w:cs="Calibr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5A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5A97"/>
    <w:rPr>
      <w:rFonts w:ascii="Arial" w:hAnsi="Arial" w:cs="Calibri"/>
      <w:b/>
      <w:bCs/>
    </w:rPr>
  </w:style>
  <w:style w:type="paragraph" w:customStyle="1" w:styleId="Agenda1">
    <w:name w:val="Agenda 1"/>
    <w:basedOn w:val="Normal"/>
    <w:qFormat/>
    <w:rsid w:val="00484701"/>
    <w:pPr>
      <w:tabs>
        <w:tab w:val="num" w:pos="567"/>
      </w:tabs>
      <w:spacing w:before="120" w:after="120"/>
      <w:ind w:left="567" w:hanging="567"/>
      <w:jc w:val="both"/>
    </w:pPr>
    <w:rPr>
      <w:rFonts w:eastAsia="Times New Roman" w:cs="Times New Roman"/>
      <w:szCs w:val="20"/>
      <w:lang w:eastAsia="en-US"/>
    </w:rPr>
  </w:style>
  <w:style w:type="paragraph" w:customStyle="1" w:styleId="Agenda2">
    <w:name w:val="Agenda 2"/>
    <w:basedOn w:val="Normal"/>
    <w:qFormat/>
    <w:rsid w:val="00484701"/>
    <w:pPr>
      <w:tabs>
        <w:tab w:val="num" w:pos="5388"/>
      </w:tabs>
      <w:spacing w:after="60"/>
      <w:ind w:left="5388" w:hanging="851"/>
      <w:jc w:val="both"/>
    </w:pPr>
    <w:rPr>
      <w:rFonts w:eastAsia="MS Mincho" w:cs="Times New Roman"/>
      <w:szCs w:val="24"/>
      <w:lang w:eastAsia="ja-JP"/>
    </w:rPr>
  </w:style>
  <w:style w:type="paragraph" w:customStyle="1" w:styleId="Fonctiondusignataire">
    <w:name w:val="Fonction du signataire"/>
    <w:basedOn w:val="Normal"/>
    <w:qFormat/>
    <w:rsid w:val="00664A1A"/>
    <w:pPr>
      <w:spacing w:line="240" w:lineRule="atLeast"/>
    </w:pPr>
    <w:rPr>
      <w:rFonts w:asciiTheme="minorHAnsi" w:eastAsiaTheme="minorHAnsi" w:hAnsiTheme="minorHAnsi" w:cstheme="minorBidi"/>
      <w:color w:val="EEECE1" w:themeColor="background2"/>
      <w:sz w:val="18"/>
      <w:szCs w:val="20"/>
      <w:lang w:eastAsia="en-US"/>
    </w:rPr>
  </w:style>
  <w:style w:type="table" w:customStyle="1" w:styleId="TableauGrille1Clair-Accentuation11">
    <w:name w:val="Tableau Grille 1 Clair - Accentuation 11"/>
    <w:basedOn w:val="TableNormal"/>
    <w:uiPriority w:val="46"/>
    <w:rsid w:val="00664A1A"/>
    <w:rPr>
      <w:rFonts w:ascii="Times New Roman" w:eastAsia="SimSun" w:hAnsi="Times New Roman"/>
      <w:kern w:val="2"/>
      <w:sz w:val="21"/>
      <w:szCs w:val="22"/>
      <w:lang w:val="en-US" w:eastAsia="zh-CN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8E204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709A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4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162a95b34499dfcba3d4d087491dcb69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9ed99f5dcfcd79d7f094ea2c76bbddc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DEE80A-6432-4DDA-BE97-D9BC82D91A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f8115-f13f-4d01-aff4-515a67108c33"/>
    <ds:schemaRef ds:uri="06022411-6e02-423b-85fd-39e0748b92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E39E39-2BD8-4F67-B270-B325A3E0F4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46F74A-C3B6-4CB6-9494-83AFF1A9F96F}">
  <ds:schemaRefs>
    <ds:schemaRef ds:uri="http://schemas.microsoft.com/office/2006/metadata/properties"/>
    <ds:schemaRef ds:uri="http://schemas.microsoft.com/office/infopath/2007/PartnerControls"/>
    <ds:schemaRef ds:uri="ac5f8115-f13f-4d01-aff4-515a67108c33"/>
    <ds:schemaRef ds:uri="06022411-6e02-423b-85fd-39e0748b9219"/>
  </ds:schemaRefs>
</ds:datastoreItem>
</file>

<file path=customXml/itemProps4.xml><?xml version="1.0" encoding="utf-8"?>
<ds:datastoreItem xmlns:ds="http://schemas.openxmlformats.org/officeDocument/2006/customXml" ds:itemID="{CA1B9E64-454D-43FB-9461-48DAE9DF9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387</Words>
  <Characters>1827</Characters>
  <Application>Microsoft Office Word</Application>
  <DocSecurity>0</DocSecurity>
  <Lines>79</Lines>
  <Paragraphs>65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Wim</dc:creator>
  <cp:keywords/>
  <cp:lastModifiedBy>Tom Southall</cp:lastModifiedBy>
  <cp:revision>27</cp:revision>
  <cp:lastPrinted>2021-09-02T05:25:00Z</cp:lastPrinted>
  <dcterms:created xsi:type="dcterms:W3CDTF">2024-08-29T15:58:00Z</dcterms:created>
  <dcterms:modified xsi:type="dcterms:W3CDTF">2026-08-16T13:47:00Z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0x010100FB4C6AB7F4ADAA4ABC48D93214FE8FD2</vt:lpwstr>
  </property>
  <property fmtid="{D5CDD505-2E9C-101B-9397-08002B2CF9AE}" pid="3" name="Order">
    <vt:r8>4716000</vt:r8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